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color w:val="FF0000"/>
          <w:spacing w:val="-51"/>
          <w:w w:val="66"/>
          <w:sz w:val="96"/>
          <w:szCs w:val="96"/>
          <w:lang w:val="en-US" w:eastAsia="zh-CN"/>
        </w:rPr>
      </w:pPr>
    </w:p>
    <w:p>
      <w:pPr>
        <w:jc w:val="center"/>
        <w:rPr>
          <w:rFonts w:hint="eastAsia" w:ascii="华文中宋" w:hAnsi="华文中宋" w:eastAsia="华文中宋" w:cs="华文中宋"/>
          <w:b/>
          <w:color w:val="FF0000"/>
          <w:spacing w:val="-51"/>
          <w:w w:val="66"/>
          <w:sz w:val="96"/>
          <w:szCs w:val="96"/>
          <w:lang w:val="en-US" w:eastAsia="zh-CN"/>
        </w:rPr>
      </w:pPr>
    </w:p>
    <w:p>
      <w:pPr>
        <w:jc w:val="center"/>
        <w:rPr>
          <w:rFonts w:hint="eastAsia" w:ascii="华文中宋" w:hAnsi="华文中宋" w:eastAsia="华文中宋" w:cs="华文中宋"/>
          <w:b/>
          <w:spacing w:val="-51"/>
          <w:w w:val="66"/>
          <w:sz w:val="144"/>
          <w:szCs w:val="144"/>
          <w:lang w:val="en-US" w:eastAsia="zh-CN"/>
        </w:rPr>
      </w:pPr>
      <w:r>
        <w:rPr>
          <w:rFonts w:hint="eastAsia" w:ascii="华文中宋" w:hAnsi="华文中宋" w:eastAsia="华文中宋" w:cs="华文中宋"/>
          <w:b/>
          <w:color w:val="FF0000"/>
          <w:spacing w:val="-51"/>
          <w:w w:val="66"/>
          <w:sz w:val="96"/>
          <w:szCs w:val="96"/>
          <w:lang w:val="en-US" w:eastAsia="zh-CN"/>
        </w:rPr>
        <w:t>四川省剑阁职业高级中学校文件</w:t>
      </w:r>
    </w:p>
    <w:p>
      <w:pPr>
        <w:ind w:left="638" w:leftChars="290"/>
        <w:jc w:val="center"/>
        <w:rPr>
          <w:rFonts w:hint="eastAsia" w:ascii="黑体" w:hAnsi="黑体" w:eastAsia="黑体"/>
          <w:b/>
          <w:sz w:val="36"/>
          <w:szCs w:val="36"/>
          <w:lang w:val="en-US"/>
        </w:rPr>
      </w:pPr>
    </w:p>
    <w:p>
      <w:pPr>
        <w:ind w:left="638" w:leftChars="290"/>
        <w:jc w:val="center"/>
        <w:rPr>
          <w:rFonts w:hint="eastAsia" w:ascii="黑体" w:hAnsi="黑体" w:eastAsia="黑体"/>
          <w:b/>
          <w:sz w:val="36"/>
          <w:szCs w:val="36"/>
          <w:lang w:val="en-US"/>
        </w:rPr>
      </w:pPr>
    </w:p>
    <w:p>
      <w:pPr>
        <w:ind w:left="638" w:leftChars="290"/>
        <w:jc w:val="center"/>
        <w:rPr>
          <w:rFonts w:hint="eastAsia" w:ascii="黑体" w:hAnsi="黑体" w:eastAsia="黑体"/>
          <w:b/>
          <w:sz w:val="36"/>
          <w:szCs w:val="36"/>
          <w:lang w:val="en-US"/>
        </w:rPr>
      </w:pPr>
    </w:p>
    <w:p>
      <w:pPr>
        <w:ind w:left="638" w:leftChars="290"/>
        <w:jc w:val="cente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剑职校〔2021〕58号</w:t>
      </w:r>
    </w:p>
    <w:p>
      <w:pPr>
        <w:ind w:left="638" w:leftChars="290"/>
        <w:jc w:val="center"/>
        <w:rPr>
          <w:rFonts w:hint="eastAsia" w:ascii="黑体" w:hAnsi="黑体" w:eastAsia="黑体"/>
          <w:b/>
          <w:sz w:val="36"/>
          <w:szCs w:val="36"/>
          <w:lang w:val="en-US"/>
        </w:rPr>
      </w:pPr>
      <w:r>
        <w:rPr>
          <w:sz w:val="36"/>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127000</wp:posOffset>
                </wp:positionV>
                <wp:extent cx="5848350" cy="57150"/>
                <wp:effectExtent l="0" t="4445" r="0" b="14605"/>
                <wp:wrapNone/>
                <wp:docPr id="1" name="直接连接符 1"/>
                <wp:cNvGraphicFramePr/>
                <a:graphic xmlns:a="http://schemas.openxmlformats.org/drawingml/2006/main">
                  <a:graphicData uri="http://schemas.microsoft.com/office/word/2010/wordprocessingShape">
                    <wps:wsp>
                      <wps:cNvCnPr/>
                      <wps:spPr>
                        <a:xfrm flipV="1">
                          <a:off x="862330" y="4087495"/>
                          <a:ext cx="5848350" cy="571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_x0000_s1026" o:spid="_x0000_s1026" o:spt="20" style="position:absolute;left:0pt;flip:y;margin-left:2.7pt;margin-top:10pt;height:4.5pt;width:460.5pt;z-index:251659264;mso-width-relative:page;mso-height-relative:page;" filled="f" stroked="t" coordsize="21600,21600" o:gfxdata="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XSpi9QAAAAHAQAADwAAAAAAAAABACAAAAAiAAAAZHJzL2Rvd25y&#10;ZXYueG1sUEsBAhQAFAAAAAgAh07iQHPLUeU7AgAAYAQAAA4AAAAAAAAAAQAgAAAAIwEAAGRycy9l&#10;Mm9Eb2MueG1sUEsFBgAAAAAGAAYAWQEAANAFAAAAAA==&#10;">
                <v:fill on="f" focussize="0,0"/>
                <v:stroke weight="2pt" color="#C0504D [3205]" joinstyle="round"/>
                <v:imagedata o:title=""/>
                <o:lock v:ext="edit" aspectratio="f"/>
                <v:shadow on="t" color="#000000" opacity="24903f" offset="0pt,1.5748031496063pt" origin="0f,32768f" matrix="65536f,0f,0f,65536f"/>
              </v:line>
            </w:pict>
          </mc:Fallback>
        </mc:AlternateContent>
      </w:r>
    </w:p>
    <w:p>
      <w:pPr>
        <w:jc w:val="center"/>
        <w:rPr>
          <w:rFonts w:ascii="黑体" w:hAnsi="黑体" w:eastAsia="黑体"/>
          <w:b/>
          <w:sz w:val="36"/>
          <w:szCs w:val="36"/>
          <w:lang w:val="en-US"/>
        </w:rPr>
      </w:pPr>
      <w:r>
        <w:rPr>
          <w:rFonts w:hint="eastAsia" w:ascii="黑体" w:hAnsi="黑体" w:eastAsia="黑体"/>
          <w:b/>
          <w:sz w:val="36"/>
          <w:szCs w:val="36"/>
          <w:lang w:val="en-US"/>
        </w:rPr>
        <w:t>四川省剑阁职业高级中学校</w:t>
      </w:r>
    </w:p>
    <w:p>
      <w:pPr>
        <w:jc w:val="center"/>
        <w:rPr>
          <w:rFonts w:ascii="黑体" w:hAnsi="黑体" w:eastAsia="黑体" w:cs="微软雅黑"/>
          <w:b/>
          <w:sz w:val="36"/>
          <w:szCs w:val="36"/>
        </w:rPr>
      </w:pPr>
      <w:r>
        <w:rPr>
          <w:rFonts w:hint="eastAsia" w:ascii="黑体" w:hAnsi="黑体" w:eastAsia="黑体" w:cs="宋体"/>
          <w:b/>
          <w:sz w:val="36"/>
          <w:szCs w:val="36"/>
        </w:rPr>
        <w:t>2021年</w:t>
      </w:r>
      <w:r>
        <w:rPr>
          <w:rFonts w:hint="eastAsia" w:ascii="黑体" w:hAnsi="黑体" w:eastAsia="黑体" w:cs="宋体"/>
          <w:b/>
          <w:sz w:val="36"/>
          <w:szCs w:val="36"/>
          <w:lang w:val="en-US" w:eastAsia="zh-Hans"/>
        </w:rPr>
        <w:t>教师</w:t>
      </w:r>
      <w:r>
        <w:rPr>
          <w:rFonts w:hint="eastAsia" w:ascii="黑体" w:hAnsi="黑体" w:eastAsia="黑体" w:cs="宋体"/>
          <w:b/>
          <w:sz w:val="36"/>
          <w:szCs w:val="36"/>
        </w:rPr>
        <w:t>教学能力比赛实施</w:t>
      </w:r>
      <w:r>
        <w:rPr>
          <w:rFonts w:hint="eastAsia" w:ascii="黑体" w:hAnsi="黑体" w:eastAsia="黑体" w:cs="微软雅黑"/>
          <w:b/>
          <w:sz w:val="36"/>
          <w:szCs w:val="36"/>
        </w:rPr>
        <w:t>方案</w:t>
      </w:r>
    </w:p>
    <w:p>
      <w:pPr>
        <w:rPr>
          <w:rFonts w:ascii="宋体" w:cs="微软雅黑"/>
          <w:sz w:val="28"/>
          <w:szCs w:val="28"/>
        </w:rPr>
      </w:pPr>
    </w:p>
    <w:p>
      <w:pPr>
        <w:ind w:firstLine="420" w:firstLineChars="150"/>
        <w:rPr>
          <w:rFonts w:ascii="宋体" w:cs="宋体"/>
          <w:sz w:val="28"/>
          <w:szCs w:val="28"/>
        </w:rPr>
      </w:pPr>
    </w:p>
    <w:p>
      <w:pPr>
        <w:spacing w:line="600" w:lineRule="exact"/>
        <w:ind w:firstLine="640" w:firstLineChars="200"/>
        <w:jc w:val="both"/>
        <w:rPr>
          <w:rFonts w:ascii="宋体" w:hAnsi="宋体"/>
          <w:color w:val="auto"/>
          <w:sz w:val="32"/>
          <w:szCs w:val="32"/>
        </w:rPr>
      </w:pPr>
      <w:r>
        <w:rPr>
          <w:rFonts w:hint="eastAsia" w:ascii="宋体" w:hAnsi="宋体"/>
          <w:color w:val="auto"/>
          <w:sz w:val="32"/>
          <w:szCs w:val="32"/>
        </w:rPr>
        <w:t>为深入贯彻落实全国</w:t>
      </w:r>
      <w:r>
        <w:rPr>
          <w:rFonts w:hint="eastAsia" w:ascii="宋体" w:hAnsi="宋体"/>
          <w:color w:val="auto"/>
          <w:sz w:val="32"/>
          <w:szCs w:val="32"/>
          <w:lang w:eastAsia="zh-CN"/>
        </w:rPr>
        <w:t>职教</w:t>
      </w:r>
      <w:r>
        <w:rPr>
          <w:rFonts w:hint="eastAsia" w:ascii="宋体" w:hAnsi="宋体"/>
          <w:color w:val="auto"/>
          <w:sz w:val="32"/>
          <w:szCs w:val="32"/>
        </w:rPr>
        <w:t>大会精神和《国家职业教育改革实施方案》，提高职业院校教师</w:t>
      </w:r>
      <w:r>
        <w:rPr>
          <w:rFonts w:hint="eastAsia" w:ascii="宋体" w:hAnsi="宋体"/>
          <w:color w:val="auto"/>
          <w:sz w:val="32"/>
          <w:szCs w:val="32"/>
          <w:lang w:eastAsia="zh-CN"/>
        </w:rPr>
        <w:t>信息化</w:t>
      </w:r>
      <w:r>
        <w:rPr>
          <w:rFonts w:hint="eastAsia" w:ascii="宋体" w:hAnsi="宋体"/>
          <w:color w:val="auto"/>
          <w:sz w:val="32"/>
          <w:szCs w:val="32"/>
        </w:rPr>
        <w:t>教学能力，推进课堂教学</w:t>
      </w:r>
      <w:r>
        <w:rPr>
          <w:rFonts w:hint="eastAsia" w:ascii="宋体" w:hAnsi="宋体"/>
          <w:color w:val="auto"/>
          <w:sz w:val="32"/>
          <w:szCs w:val="32"/>
          <w:lang w:eastAsia="zh-CN"/>
        </w:rPr>
        <w:t>方法</w:t>
      </w:r>
      <w:r>
        <w:rPr>
          <w:rFonts w:hint="eastAsia" w:ascii="宋体" w:hAnsi="宋体"/>
          <w:color w:val="auto"/>
          <w:sz w:val="32"/>
          <w:szCs w:val="32"/>
        </w:rPr>
        <w:t>改革，并为</w:t>
      </w:r>
      <w:r>
        <w:rPr>
          <w:rFonts w:hint="eastAsia" w:ascii="宋体" w:hAnsi="宋体"/>
          <w:color w:val="auto"/>
          <w:sz w:val="32"/>
          <w:szCs w:val="32"/>
          <w:lang w:val="en-US"/>
        </w:rPr>
        <w:t>2022年度省市教师教学能力竞赛</w:t>
      </w:r>
      <w:r>
        <w:rPr>
          <w:rFonts w:hint="eastAsia" w:ascii="宋体" w:hAnsi="宋体"/>
          <w:color w:val="auto"/>
          <w:sz w:val="32"/>
          <w:szCs w:val="32"/>
        </w:rPr>
        <w:t>培育参赛选手，</w:t>
      </w:r>
      <w:r>
        <w:rPr>
          <w:rFonts w:hint="eastAsia" w:ascii="宋体" w:hAnsi="宋体"/>
          <w:color w:val="auto"/>
          <w:sz w:val="32"/>
          <w:szCs w:val="32"/>
          <w:lang w:eastAsia="zh-CN"/>
        </w:rPr>
        <w:t>特</w:t>
      </w:r>
      <w:r>
        <w:rPr>
          <w:rFonts w:hint="eastAsia" w:ascii="宋体" w:hAnsi="宋体"/>
          <w:color w:val="auto"/>
          <w:sz w:val="32"/>
          <w:szCs w:val="32"/>
        </w:rPr>
        <w:t>举办</w:t>
      </w:r>
      <w:r>
        <w:rPr>
          <w:rFonts w:hint="eastAsia" w:ascii="宋体" w:hAnsi="宋体"/>
          <w:color w:val="auto"/>
          <w:sz w:val="32"/>
          <w:szCs w:val="32"/>
          <w:lang w:val="en-US"/>
        </w:rPr>
        <w:t>四川省剑阁职业高级中学校教师教学能力比赛</w:t>
      </w:r>
      <w:r>
        <w:rPr>
          <w:rFonts w:hint="eastAsia" w:ascii="宋体" w:hAnsi="宋体"/>
          <w:color w:val="auto"/>
          <w:sz w:val="32"/>
          <w:szCs w:val="32"/>
        </w:rPr>
        <w:t>，经学校党委同意，特制定本方案。</w:t>
      </w:r>
    </w:p>
    <w:p>
      <w:pPr>
        <w:spacing w:line="600" w:lineRule="exact"/>
        <w:ind w:firstLine="643" w:firstLineChars="200"/>
        <w:jc w:val="both"/>
        <w:rPr>
          <w:rFonts w:ascii="宋体" w:hAnsi="宋体"/>
          <w:color w:val="auto"/>
          <w:sz w:val="32"/>
          <w:szCs w:val="32"/>
        </w:rPr>
      </w:pPr>
      <w:r>
        <w:rPr>
          <w:rFonts w:hint="eastAsia" w:ascii="宋体" w:hAnsi="宋体"/>
          <w:b/>
          <w:bCs/>
          <w:color w:val="auto"/>
          <w:sz w:val="32"/>
          <w:szCs w:val="32"/>
        </w:rPr>
        <w:t>一、指导思想</w:t>
      </w:r>
    </w:p>
    <w:p>
      <w:pPr>
        <w:spacing w:line="600" w:lineRule="exact"/>
        <w:ind w:firstLine="640" w:firstLineChars="200"/>
        <w:jc w:val="both"/>
        <w:rPr>
          <w:rFonts w:ascii="宋体" w:hAnsi="宋体"/>
          <w:color w:val="auto"/>
          <w:sz w:val="32"/>
          <w:szCs w:val="32"/>
        </w:rPr>
      </w:pPr>
      <w:r>
        <w:rPr>
          <w:rFonts w:hint="eastAsia" w:ascii="宋体" w:hAnsi="宋体"/>
          <w:color w:val="auto"/>
          <w:sz w:val="32"/>
          <w:szCs w:val="32"/>
        </w:rPr>
        <w:t>贯彻落实立德树人为根本任务</w:t>
      </w:r>
      <w:r>
        <w:rPr>
          <w:rFonts w:hint="eastAsia" w:ascii="宋体" w:hAnsi="宋体"/>
          <w:color w:val="auto"/>
          <w:sz w:val="32"/>
          <w:szCs w:val="32"/>
          <w:lang w:eastAsia="zh-CN"/>
        </w:rPr>
        <w:t>，</w:t>
      </w:r>
      <w:r>
        <w:rPr>
          <w:rFonts w:hint="eastAsia" w:ascii="宋体" w:hAnsi="宋体"/>
          <w:color w:val="auto"/>
          <w:sz w:val="32"/>
          <w:szCs w:val="32"/>
        </w:rPr>
        <w:t>打造</w:t>
      </w:r>
      <w:r>
        <w:rPr>
          <w:rFonts w:hint="eastAsia" w:ascii="宋体" w:hAnsi="宋体"/>
          <w:color w:val="auto"/>
          <w:sz w:val="32"/>
          <w:szCs w:val="32"/>
          <w:lang w:eastAsia="zh-CN"/>
        </w:rPr>
        <w:t>优秀</w:t>
      </w:r>
      <w:r>
        <w:rPr>
          <w:rFonts w:hint="eastAsia" w:ascii="宋体" w:hAnsi="宋体"/>
          <w:color w:val="auto"/>
          <w:sz w:val="32"/>
          <w:szCs w:val="32"/>
        </w:rPr>
        <w:t>教师教学创新团队，推进</w:t>
      </w:r>
      <w:r>
        <w:rPr>
          <w:rFonts w:hint="eastAsia" w:ascii="宋体" w:hAnsi="宋体"/>
          <w:color w:val="auto"/>
          <w:sz w:val="32"/>
          <w:szCs w:val="32"/>
          <w:lang w:eastAsia="zh-CN"/>
        </w:rPr>
        <w:t>“三教”</w:t>
      </w:r>
      <w:r>
        <w:rPr>
          <w:rFonts w:hint="eastAsia" w:ascii="宋体" w:hAnsi="宋体"/>
          <w:color w:val="auto"/>
          <w:sz w:val="32"/>
          <w:szCs w:val="32"/>
        </w:rPr>
        <w:t>改革，</w:t>
      </w:r>
      <w:r>
        <w:rPr>
          <w:rFonts w:hint="eastAsia" w:ascii="宋体" w:hAnsi="宋体"/>
          <w:color w:val="auto"/>
          <w:sz w:val="32"/>
          <w:szCs w:val="32"/>
          <w:lang w:eastAsia="zh-CN"/>
        </w:rPr>
        <w:t>达到</w:t>
      </w:r>
      <w:r>
        <w:rPr>
          <w:rFonts w:hint="eastAsia" w:ascii="宋体" w:hAnsi="宋体"/>
          <w:color w:val="auto"/>
          <w:sz w:val="32"/>
          <w:szCs w:val="32"/>
        </w:rPr>
        <w:t>“以赛促教、以赛促研，以赛促建、以赛促改”的</w:t>
      </w:r>
      <w:r>
        <w:rPr>
          <w:rFonts w:hint="eastAsia" w:ascii="宋体" w:hAnsi="宋体"/>
          <w:color w:val="auto"/>
          <w:sz w:val="32"/>
          <w:szCs w:val="32"/>
          <w:lang w:eastAsia="zh-CN"/>
        </w:rPr>
        <w:t>根本目的</w:t>
      </w:r>
      <w:r>
        <w:rPr>
          <w:rFonts w:hint="eastAsia" w:ascii="宋体" w:hAnsi="宋体"/>
          <w:color w:val="auto"/>
          <w:sz w:val="32"/>
          <w:szCs w:val="32"/>
        </w:rPr>
        <w:t>，围绕立德树人根本任务，构建“三全育人”体系，深化“课程思政”建设</w:t>
      </w:r>
      <w:r>
        <w:rPr>
          <w:rFonts w:hint="eastAsia" w:ascii="宋体" w:hAnsi="宋体"/>
          <w:color w:val="auto"/>
          <w:sz w:val="32"/>
          <w:szCs w:val="32"/>
          <w:lang w:eastAsia="zh-CN"/>
        </w:rPr>
        <w:t>，深化教师、教材、教法“三教改革”，</w:t>
      </w:r>
      <w:r>
        <w:rPr>
          <w:rFonts w:hint="eastAsia" w:ascii="宋体" w:hAnsi="宋体"/>
          <w:color w:val="auto"/>
          <w:sz w:val="32"/>
          <w:szCs w:val="32"/>
        </w:rPr>
        <w:t>推进国家教学标准落地推进国家教学标准落地</w:t>
      </w:r>
      <w:r>
        <w:rPr>
          <w:rFonts w:hint="eastAsia" w:ascii="宋体" w:hAnsi="宋体"/>
          <w:color w:val="auto"/>
          <w:sz w:val="32"/>
          <w:szCs w:val="32"/>
          <w:lang w:eastAsia="zh-CN"/>
        </w:rPr>
        <w:t>，</w:t>
      </w:r>
      <w:r>
        <w:rPr>
          <w:rFonts w:hint="eastAsia" w:ascii="宋体" w:hAnsi="宋体"/>
          <w:color w:val="auto"/>
          <w:sz w:val="32"/>
          <w:szCs w:val="32"/>
        </w:rPr>
        <w:t>探索类型教育的教学形态，提高教学团队在信息技术应用、团队协作等方面的</w:t>
      </w:r>
      <w:r>
        <w:rPr>
          <w:rFonts w:hint="eastAsia" w:ascii="宋体" w:hAnsi="宋体"/>
          <w:color w:val="auto"/>
          <w:sz w:val="32"/>
          <w:szCs w:val="32"/>
          <w:lang w:eastAsia="zh-CN"/>
        </w:rPr>
        <w:t>能力</w:t>
      </w:r>
      <w:r>
        <w:rPr>
          <w:rFonts w:hint="eastAsia" w:ascii="宋体" w:hAnsi="宋体"/>
          <w:color w:val="auto"/>
          <w:sz w:val="32"/>
          <w:szCs w:val="32"/>
        </w:rPr>
        <w:t>，提</w:t>
      </w:r>
      <w:r>
        <w:rPr>
          <w:rFonts w:hint="eastAsia" w:ascii="宋体" w:hAnsi="宋体"/>
          <w:color w:val="auto"/>
          <w:sz w:val="32"/>
          <w:szCs w:val="32"/>
          <w:lang w:eastAsia="zh-CN"/>
        </w:rPr>
        <w:t>升</w:t>
      </w:r>
      <w:r>
        <w:rPr>
          <w:rFonts w:hint="eastAsia" w:ascii="宋体" w:hAnsi="宋体"/>
          <w:color w:val="auto"/>
          <w:sz w:val="32"/>
          <w:szCs w:val="32"/>
        </w:rPr>
        <w:t>教</w:t>
      </w:r>
      <w:r>
        <w:rPr>
          <w:rFonts w:hint="eastAsia" w:ascii="宋体" w:hAnsi="宋体"/>
          <w:color w:val="auto"/>
          <w:sz w:val="32"/>
          <w:szCs w:val="32"/>
          <w:lang w:eastAsia="zh-CN"/>
        </w:rPr>
        <w:t>学</w:t>
      </w:r>
      <w:r>
        <w:rPr>
          <w:rFonts w:hint="eastAsia" w:ascii="宋体" w:hAnsi="宋体"/>
          <w:color w:val="auto"/>
          <w:sz w:val="32"/>
          <w:szCs w:val="32"/>
        </w:rPr>
        <w:t>质量，为省市教师教学能力竞赛培育参赛选手，巩固</w:t>
      </w:r>
      <w:r>
        <w:rPr>
          <w:rFonts w:hint="eastAsia" w:ascii="宋体" w:hAnsi="宋体"/>
          <w:color w:val="auto"/>
          <w:sz w:val="32"/>
          <w:szCs w:val="32"/>
          <w:lang w:eastAsia="zh-CN"/>
        </w:rPr>
        <w:t>“双示范”</w:t>
      </w:r>
      <w:r>
        <w:rPr>
          <w:rFonts w:hint="eastAsia" w:ascii="宋体" w:hAnsi="宋体"/>
          <w:color w:val="auto"/>
          <w:sz w:val="32"/>
          <w:szCs w:val="32"/>
        </w:rPr>
        <w:t>建设成果并为</w:t>
      </w:r>
      <w:r>
        <w:rPr>
          <w:rFonts w:hint="eastAsia" w:ascii="宋体" w:hAnsi="宋体"/>
          <w:color w:val="auto"/>
          <w:sz w:val="32"/>
          <w:szCs w:val="32"/>
          <w:lang w:eastAsia="zh-CN"/>
        </w:rPr>
        <w:t>“</w:t>
      </w:r>
      <w:r>
        <w:rPr>
          <w:rFonts w:hint="eastAsia" w:ascii="宋体" w:hAnsi="宋体"/>
          <w:color w:val="auto"/>
          <w:sz w:val="32"/>
          <w:szCs w:val="32"/>
        </w:rPr>
        <w:t>三名工程</w:t>
      </w:r>
      <w:r>
        <w:rPr>
          <w:rFonts w:hint="eastAsia" w:ascii="宋体" w:hAnsi="宋体"/>
          <w:color w:val="auto"/>
          <w:sz w:val="32"/>
          <w:szCs w:val="32"/>
          <w:lang w:eastAsia="zh-CN"/>
        </w:rPr>
        <w:t>”</w:t>
      </w:r>
      <w:r>
        <w:rPr>
          <w:rFonts w:hint="eastAsia" w:ascii="宋体" w:hAnsi="宋体"/>
          <w:color w:val="auto"/>
          <w:sz w:val="32"/>
          <w:szCs w:val="32"/>
        </w:rPr>
        <w:t>建设</w:t>
      </w:r>
      <w:r>
        <w:rPr>
          <w:rFonts w:hint="eastAsia" w:ascii="宋体" w:hAnsi="宋体"/>
          <w:color w:val="auto"/>
          <w:sz w:val="32"/>
          <w:szCs w:val="32"/>
          <w:lang w:eastAsia="zh-CN"/>
        </w:rPr>
        <w:t>奠定基础</w:t>
      </w:r>
      <w:r>
        <w:rPr>
          <w:rFonts w:hint="eastAsia" w:ascii="宋体" w:hAnsi="宋体"/>
          <w:color w:val="auto"/>
          <w:sz w:val="32"/>
          <w:szCs w:val="32"/>
        </w:rPr>
        <w:t>。</w:t>
      </w:r>
    </w:p>
    <w:p>
      <w:pPr>
        <w:spacing w:line="600" w:lineRule="exact"/>
        <w:ind w:firstLine="643" w:firstLineChars="200"/>
        <w:jc w:val="both"/>
        <w:rPr>
          <w:rFonts w:ascii="宋体" w:hAnsi="宋体"/>
          <w:color w:val="auto"/>
          <w:sz w:val="32"/>
          <w:szCs w:val="32"/>
        </w:rPr>
      </w:pPr>
      <w:r>
        <w:rPr>
          <w:rFonts w:hint="eastAsia" w:ascii="宋体" w:hAnsi="宋体"/>
          <w:b/>
          <w:bCs/>
          <w:color w:val="auto"/>
          <w:sz w:val="32"/>
          <w:szCs w:val="32"/>
        </w:rPr>
        <w:t>二、比赛名称</w:t>
      </w:r>
    </w:p>
    <w:p>
      <w:pPr>
        <w:spacing w:line="600" w:lineRule="exact"/>
        <w:ind w:firstLine="640" w:firstLineChars="200"/>
        <w:jc w:val="both"/>
        <w:rPr>
          <w:rFonts w:ascii="宋体" w:hAnsi="宋体"/>
          <w:color w:val="auto"/>
          <w:sz w:val="32"/>
          <w:szCs w:val="32"/>
          <w:lang w:val="en-US"/>
        </w:rPr>
      </w:pPr>
      <w:r>
        <w:rPr>
          <w:rFonts w:hint="eastAsia" w:ascii="宋体" w:hAnsi="宋体"/>
          <w:color w:val="auto"/>
          <w:sz w:val="32"/>
          <w:szCs w:val="32"/>
          <w:lang w:val="en-US"/>
        </w:rPr>
        <w:t>四川省剑阁职业高级中学校教师教学能力比赛。</w:t>
      </w:r>
    </w:p>
    <w:p>
      <w:pPr>
        <w:spacing w:line="600" w:lineRule="exact"/>
        <w:ind w:firstLine="643" w:firstLineChars="200"/>
        <w:jc w:val="both"/>
        <w:rPr>
          <w:rFonts w:hint="eastAsia" w:ascii="宋体" w:hAnsi="宋体" w:eastAsia="宋体"/>
          <w:color w:val="auto"/>
          <w:sz w:val="32"/>
          <w:szCs w:val="32"/>
          <w:lang w:eastAsia="zh-CN"/>
        </w:rPr>
      </w:pPr>
      <w:r>
        <w:rPr>
          <w:rFonts w:hint="eastAsia" w:ascii="宋体" w:hAnsi="宋体"/>
          <w:b/>
          <w:bCs/>
          <w:color w:val="auto"/>
          <w:sz w:val="32"/>
          <w:szCs w:val="32"/>
        </w:rPr>
        <w:t>二、比赛</w:t>
      </w:r>
      <w:r>
        <w:rPr>
          <w:rFonts w:hint="eastAsia" w:ascii="宋体" w:hAnsi="宋体"/>
          <w:b/>
          <w:bCs/>
          <w:color w:val="auto"/>
          <w:sz w:val="32"/>
          <w:szCs w:val="32"/>
          <w:lang w:eastAsia="zh-CN"/>
        </w:rPr>
        <w:t>时间</w:t>
      </w:r>
    </w:p>
    <w:p>
      <w:pPr>
        <w:spacing w:line="600" w:lineRule="exact"/>
        <w:ind w:firstLine="640" w:firstLineChars="200"/>
        <w:jc w:val="both"/>
        <w:rPr>
          <w:rFonts w:hint="eastAsia" w:ascii="宋体" w:hAnsi="宋体"/>
          <w:color w:val="auto"/>
          <w:sz w:val="32"/>
          <w:szCs w:val="32"/>
          <w:lang w:val="en-US" w:eastAsia="zh-CN"/>
        </w:rPr>
      </w:pPr>
      <w:r>
        <w:rPr>
          <w:rFonts w:hint="eastAsia" w:ascii="宋体" w:hAnsi="宋体"/>
          <w:color w:val="auto"/>
          <w:sz w:val="32"/>
          <w:szCs w:val="32"/>
          <w:lang w:val="en-US" w:eastAsia="zh-CN"/>
        </w:rPr>
        <w:t>1.资料提交时间：2021年12月20日-12月25日</w:t>
      </w:r>
    </w:p>
    <w:p>
      <w:pPr>
        <w:spacing w:line="600" w:lineRule="exact"/>
        <w:ind w:firstLine="640" w:firstLineChars="200"/>
        <w:jc w:val="both"/>
        <w:rPr>
          <w:rFonts w:hint="eastAsia" w:ascii="宋体" w:hAnsi="宋体"/>
          <w:color w:val="auto"/>
          <w:sz w:val="32"/>
          <w:szCs w:val="32"/>
          <w:lang w:val="en-US" w:eastAsia="zh-CN"/>
        </w:rPr>
      </w:pPr>
      <w:r>
        <w:rPr>
          <w:rFonts w:hint="eastAsia" w:ascii="宋体" w:hAnsi="宋体"/>
          <w:color w:val="auto"/>
          <w:sz w:val="32"/>
          <w:szCs w:val="32"/>
          <w:lang w:val="en-US" w:eastAsia="zh-CN"/>
        </w:rPr>
        <w:t>2.专家评审时间：2021年12月26日-12月31日</w:t>
      </w:r>
    </w:p>
    <w:p>
      <w:pPr>
        <w:spacing w:line="600" w:lineRule="exact"/>
        <w:ind w:firstLine="643" w:firstLineChars="200"/>
        <w:jc w:val="both"/>
        <w:rPr>
          <w:rFonts w:ascii="宋体" w:hAnsi="宋体"/>
          <w:b/>
          <w:bCs/>
          <w:color w:val="auto"/>
          <w:sz w:val="32"/>
          <w:szCs w:val="32"/>
        </w:rPr>
      </w:pPr>
      <w:r>
        <w:rPr>
          <w:rFonts w:hint="eastAsia" w:ascii="宋体" w:hAnsi="宋体"/>
          <w:b/>
          <w:bCs/>
          <w:color w:val="auto"/>
          <w:sz w:val="32"/>
          <w:szCs w:val="32"/>
        </w:rPr>
        <w:t>三、组织机构</w:t>
      </w:r>
    </w:p>
    <w:p>
      <w:pPr>
        <w:spacing w:line="600" w:lineRule="exact"/>
        <w:ind w:firstLine="640" w:firstLineChars="200"/>
        <w:jc w:val="both"/>
        <w:rPr>
          <w:rFonts w:ascii="宋体" w:hAnsi="宋体" w:cs="微软雅黑"/>
          <w:bCs/>
          <w:color w:val="auto"/>
          <w:sz w:val="32"/>
          <w:szCs w:val="32"/>
        </w:rPr>
      </w:pPr>
      <w:r>
        <w:rPr>
          <w:rFonts w:hint="eastAsia" w:ascii="宋体" w:hAnsi="宋体" w:cs="微软雅黑"/>
          <w:bCs/>
          <w:color w:val="auto"/>
          <w:sz w:val="32"/>
          <w:szCs w:val="32"/>
        </w:rPr>
        <w:t>组</w:t>
      </w:r>
      <w:r>
        <w:rPr>
          <w:rFonts w:hint="eastAsia" w:ascii="宋体" w:hAnsi="宋体" w:cs="微软雅黑"/>
          <w:bCs/>
          <w:color w:val="auto"/>
          <w:sz w:val="32"/>
          <w:szCs w:val="32"/>
          <w:lang w:val="en-US"/>
        </w:rPr>
        <w:t xml:space="preserve">  </w:t>
      </w:r>
      <w:r>
        <w:rPr>
          <w:rFonts w:hint="eastAsia" w:ascii="宋体" w:hAnsi="宋体" w:cs="微软雅黑"/>
          <w:bCs/>
          <w:color w:val="auto"/>
          <w:sz w:val="32"/>
          <w:szCs w:val="32"/>
        </w:rPr>
        <w:t>长：李文峰</w:t>
      </w:r>
    </w:p>
    <w:p>
      <w:pPr>
        <w:spacing w:line="600" w:lineRule="exact"/>
        <w:ind w:firstLine="640" w:firstLineChars="200"/>
        <w:jc w:val="both"/>
        <w:rPr>
          <w:rFonts w:ascii="宋体" w:hAnsi="宋体" w:cs="微软雅黑"/>
          <w:bCs/>
          <w:color w:val="auto"/>
          <w:sz w:val="32"/>
          <w:szCs w:val="32"/>
        </w:rPr>
      </w:pPr>
      <w:r>
        <w:rPr>
          <w:rFonts w:hint="eastAsia" w:ascii="宋体" w:hAnsi="宋体" w:cs="微软雅黑"/>
          <w:bCs/>
          <w:color w:val="auto"/>
          <w:sz w:val="32"/>
          <w:szCs w:val="32"/>
        </w:rPr>
        <w:t>副组长：张兴林</w:t>
      </w:r>
    </w:p>
    <w:p>
      <w:pPr>
        <w:spacing w:line="600" w:lineRule="exact"/>
        <w:ind w:firstLine="640" w:firstLineChars="200"/>
        <w:jc w:val="both"/>
        <w:rPr>
          <w:rFonts w:hint="eastAsia" w:ascii="宋体" w:hAnsi="宋体" w:cs="微软雅黑"/>
          <w:bCs/>
          <w:color w:val="auto"/>
          <w:sz w:val="32"/>
          <w:szCs w:val="32"/>
          <w:lang w:val="en-US"/>
        </w:rPr>
      </w:pPr>
      <w:r>
        <w:rPr>
          <w:rFonts w:hint="eastAsia" w:ascii="宋体" w:hAnsi="宋体" w:cs="微软雅黑"/>
          <w:bCs/>
          <w:color w:val="auto"/>
          <w:sz w:val="32"/>
          <w:szCs w:val="32"/>
        </w:rPr>
        <w:t>成</w:t>
      </w:r>
      <w:r>
        <w:rPr>
          <w:rFonts w:hint="eastAsia" w:ascii="宋体" w:hAnsi="宋体" w:cs="微软雅黑"/>
          <w:bCs/>
          <w:color w:val="auto"/>
          <w:sz w:val="32"/>
          <w:szCs w:val="32"/>
          <w:lang w:val="en-US"/>
        </w:rPr>
        <w:t xml:space="preserve">  </w:t>
      </w:r>
      <w:r>
        <w:rPr>
          <w:rFonts w:hint="eastAsia" w:ascii="宋体" w:hAnsi="宋体" w:cs="微软雅黑"/>
          <w:bCs/>
          <w:color w:val="auto"/>
          <w:sz w:val="32"/>
          <w:szCs w:val="32"/>
        </w:rPr>
        <w:t>员：</w:t>
      </w:r>
      <w:r>
        <w:rPr>
          <w:rFonts w:hint="eastAsia" w:ascii="宋体" w:hAnsi="宋体" w:cs="微软雅黑"/>
          <w:bCs/>
          <w:color w:val="auto"/>
          <w:sz w:val="32"/>
          <w:szCs w:val="32"/>
          <w:lang w:val="en-US"/>
        </w:rPr>
        <w:t>洪文锦</w:t>
      </w:r>
      <w:r>
        <w:rPr>
          <w:rFonts w:hint="eastAsia" w:ascii="宋体" w:hAnsi="宋体" w:cs="微软雅黑"/>
          <w:bCs/>
          <w:color w:val="auto"/>
          <w:sz w:val="32"/>
          <w:szCs w:val="32"/>
          <w:lang w:val="en-US" w:eastAsia="zh-CN"/>
        </w:rPr>
        <w:t xml:space="preserve">  </w:t>
      </w:r>
      <w:r>
        <w:rPr>
          <w:rFonts w:hint="eastAsia" w:ascii="宋体" w:hAnsi="宋体" w:cs="微软雅黑"/>
          <w:bCs/>
          <w:color w:val="auto"/>
          <w:sz w:val="32"/>
          <w:szCs w:val="32"/>
        </w:rPr>
        <w:t>李勇</w:t>
      </w:r>
      <w:bookmarkStart w:id="0" w:name="_GoBack"/>
      <w:bookmarkEnd w:id="0"/>
      <w:r>
        <w:rPr>
          <w:rFonts w:hint="eastAsia" w:ascii="宋体" w:hAnsi="宋体" w:cs="微软雅黑"/>
          <w:bCs/>
          <w:color w:val="auto"/>
          <w:sz w:val="32"/>
          <w:szCs w:val="32"/>
        </w:rPr>
        <w:t>生</w:t>
      </w:r>
      <w:r>
        <w:rPr>
          <w:rFonts w:hint="eastAsia" w:ascii="宋体" w:hAnsi="宋体" w:cs="微软雅黑"/>
          <w:bCs/>
          <w:color w:val="auto"/>
          <w:sz w:val="32"/>
          <w:szCs w:val="32"/>
          <w:lang w:val="en-US"/>
        </w:rPr>
        <w:t xml:space="preserve">  何小波  </w:t>
      </w:r>
      <w:r>
        <w:rPr>
          <w:rFonts w:hint="eastAsia" w:ascii="宋体" w:hAnsi="宋体" w:cs="微软雅黑"/>
          <w:bCs/>
          <w:color w:val="auto"/>
          <w:sz w:val="32"/>
          <w:szCs w:val="32"/>
          <w:lang w:val="en-US" w:eastAsia="zh-CN"/>
        </w:rPr>
        <w:t xml:space="preserve">赵建勇  </w:t>
      </w:r>
      <w:r>
        <w:rPr>
          <w:rFonts w:hint="eastAsia" w:ascii="宋体" w:hAnsi="宋体" w:cs="微软雅黑"/>
          <w:bCs/>
          <w:color w:val="auto"/>
          <w:sz w:val="32"/>
          <w:szCs w:val="32"/>
          <w:lang w:val="en-US"/>
        </w:rPr>
        <w:t>罗中华</w:t>
      </w:r>
    </w:p>
    <w:p>
      <w:pPr>
        <w:spacing w:line="600" w:lineRule="exact"/>
        <w:ind w:firstLine="1920" w:firstLineChars="600"/>
        <w:jc w:val="both"/>
        <w:rPr>
          <w:rFonts w:hint="eastAsia" w:ascii="宋体" w:hAnsi="宋体" w:cs="微软雅黑"/>
          <w:bCs/>
          <w:color w:val="auto"/>
          <w:sz w:val="32"/>
          <w:szCs w:val="32"/>
          <w:lang w:val="en-US"/>
        </w:rPr>
      </w:pPr>
      <w:r>
        <w:rPr>
          <w:rFonts w:hint="eastAsia" w:ascii="宋体" w:hAnsi="宋体" w:cs="微软雅黑"/>
          <w:bCs/>
          <w:color w:val="auto"/>
          <w:sz w:val="32"/>
          <w:szCs w:val="32"/>
          <w:lang w:val="en-US"/>
        </w:rPr>
        <w:t xml:space="preserve">王帮毅  谢  平 </w:t>
      </w:r>
      <w:r>
        <w:rPr>
          <w:rFonts w:hint="eastAsia" w:ascii="宋体" w:hAnsi="宋体" w:cs="微软雅黑"/>
          <w:bCs/>
          <w:color w:val="auto"/>
          <w:sz w:val="32"/>
          <w:szCs w:val="32"/>
          <w:lang w:val="en-US" w:eastAsia="zh-CN"/>
        </w:rPr>
        <w:t xml:space="preserve"> </w:t>
      </w:r>
      <w:r>
        <w:rPr>
          <w:rFonts w:hint="eastAsia" w:ascii="宋体" w:hAnsi="宋体" w:cs="微软雅黑"/>
          <w:bCs/>
          <w:color w:val="auto"/>
          <w:sz w:val="32"/>
          <w:szCs w:val="32"/>
          <w:lang w:val="en-US"/>
        </w:rPr>
        <w:t>敬剑泉  李  松  蒲朝光</w:t>
      </w:r>
    </w:p>
    <w:p>
      <w:pPr>
        <w:spacing w:line="600" w:lineRule="exact"/>
        <w:ind w:firstLine="1920" w:firstLineChars="600"/>
        <w:jc w:val="both"/>
        <w:rPr>
          <w:rFonts w:hint="eastAsia" w:ascii="宋体" w:hAnsi="宋体" w:cs="微软雅黑"/>
          <w:bCs/>
          <w:color w:val="auto"/>
          <w:sz w:val="32"/>
          <w:szCs w:val="32"/>
          <w:lang w:val="en-US"/>
        </w:rPr>
      </w:pPr>
      <w:r>
        <w:rPr>
          <w:rFonts w:hint="eastAsia" w:ascii="宋体" w:hAnsi="宋体" w:cs="微软雅黑"/>
          <w:bCs/>
          <w:color w:val="auto"/>
          <w:sz w:val="32"/>
          <w:szCs w:val="32"/>
          <w:lang w:val="en-US" w:eastAsia="zh-CN"/>
        </w:rPr>
        <w:t>张开翔</w:t>
      </w:r>
      <w:r>
        <w:rPr>
          <w:rFonts w:hint="eastAsia" w:ascii="宋体" w:hAnsi="宋体" w:cs="微软雅黑"/>
          <w:bCs/>
          <w:color w:val="auto"/>
          <w:sz w:val="32"/>
          <w:szCs w:val="32"/>
          <w:lang w:val="en-US"/>
        </w:rPr>
        <w:t xml:space="preserve">  隆  丹  敬天国</w:t>
      </w:r>
      <w:r>
        <w:rPr>
          <w:rFonts w:hint="eastAsia" w:ascii="宋体" w:hAnsi="宋体" w:cs="微软雅黑"/>
          <w:bCs/>
          <w:color w:val="auto"/>
          <w:sz w:val="32"/>
          <w:szCs w:val="32"/>
          <w:lang w:val="en-US" w:eastAsia="zh-CN"/>
        </w:rPr>
        <w:t xml:space="preserve">  </w:t>
      </w:r>
      <w:r>
        <w:rPr>
          <w:rFonts w:hint="eastAsia" w:ascii="宋体" w:hAnsi="宋体" w:cs="微软雅黑"/>
          <w:bCs/>
          <w:color w:val="auto"/>
          <w:sz w:val="32"/>
          <w:szCs w:val="32"/>
          <w:lang w:val="en-US"/>
        </w:rPr>
        <w:t>万志军  李延超</w:t>
      </w:r>
    </w:p>
    <w:p>
      <w:pPr>
        <w:spacing w:line="600" w:lineRule="exact"/>
        <w:ind w:firstLine="1920" w:firstLineChars="600"/>
        <w:jc w:val="both"/>
        <w:rPr>
          <w:rFonts w:ascii="宋体" w:hAnsi="宋体" w:cs="微软雅黑"/>
          <w:bCs/>
          <w:color w:val="auto"/>
          <w:sz w:val="32"/>
          <w:szCs w:val="32"/>
          <w:lang w:val="en-US"/>
        </w:rPr>
      </w:pPr>
      <w:r>
        <w:rPr>
          <w:rFonts w:hint="eastAsia" w:ascii="宋体" w:hAnsi="宋体" w:cs="微软雅黑"/>
          <w:bCs/>
          <w:color w:val="auto"/>
          <w:sz w:val="32"/>
          <w:szCs w:val="32"/>
          <w:lang w:val="en-US"/>
        </w:rPr>
        <w:t>李朝荣  王华南  徐建强  尤雪峰</w:t>
      </w:r>
    </w:p>
    <w:p>
      <w:pPr>
        <w:spacing w:line="600" w:lineRule="exact"/>
        <w:ind w:firstLine="640" w:firstLineChars="200"/>
        <w:jc w:val="both"/>
        <w:rPr>
          <w:rFonts w:ascii="宋体" w:hAnsi="宋体" w:cs="微软雅黑"/>
          <w:bCs/>
          <w:color w:val="auto"/>
          <w:sz w:val="32"/>
          <w:szCs w:val="32"/>
        </w:rPr>
      </w:pPr>
      <w:r>
        <w:rPr>
          <w:rFonts w:hint="eastAsia" w:ascii="宋体" w:hAnsi="宋体" w:cs="微软雅黑"/>
          <w:bCs/>
          <w:color w:val="auto"/>
          <w:sz w:val="32"/>
          <w:szCs w:val="32"/>
        </w:rPr>
        <w:t>组长</w:t>
      </w:r>
      <w:r>
        <w:rPr>
          <w:rFonts w:hint="eastAsia" w:ascii="宋体" w:hAnsi="宋体" w:cs="微软雅黑"/>
          <w:bCs/>
          <w:color w:val="auto"/>
          <w:sz w:val="32"/>
          <w:szCs w:val="32"/>
          <w:lang w:eastAsia="zh-CN"/>
        </w:rPr>
        <w:t>督导</w:t>
      </w:r>
      <w:r>
        <w:rPr>
          <w:rFonts w:hint="eastAsia" w:ascii="宋体" w:hAnsi="宋体" w:cs="微软雅黑"/>
          <w:bCs/>
          <w:color w:val="auto"/>
          <w:sz w:val="32"/>
          <w:szCs w:val="32"/>
        </w:rPr>
        <w:t>本次比赛，副组长</w:t>
      </w:r>
      <w:r>
        <w:rPr>
          <w:rFonts w:hint="eastAsia" w:ascii="宋体" w:hAnsi="宋体" w:cs="微软雅黑"/>
          <w:bCs/>
          <w:color w:val="auto"/>
          <w:sz w:val="32"/>
          <w:szCs w:val="32"/>
          <w:lang w:eastAsia="zh-CN"/>
        </w:rPr>
        <w:t>具体</w:t>
      </w:r>
      <w:r>
        <w:rPr>
          <w:rFonts w:hint="eastAsia" w:ascii="宋体" w:hAnsi="宋体" w:cs="微软雅黑"/>
          <w:bCs/>
          <w:color w:val="auto"/>
          <w:sz w:val="32"/>
          <w:szCs w:val="32"/>
        </w:rPr>
        <w:t>负责本次比赛。教务处</w:t>
      </w:r>
      <w:r>
        <w:rPr>
          <w:rFonts w:hint="eastAsia" w:ascii="宋体" w:hAnsi="宋体" w:cs="微软雅黑"/>
          <w:bCs/>
          <w:color w:val="auto"/>
          <w:sz w:val="32"/>
          <w:szCs w:val="32"/>
          <w:lang w:eastAsia="zh-CN"/>
        </w:rPr>
        <w:t>牵头</w:t>
      </w:r>
      <w:r>
        <w:rPr>
          <w:rFonts w:hint="eastAsia" w:ascii="宋体" w:hAnsi="宋体" w:cs="微软雅黑"/>
          <w:bCs/>
          <w:color w:val="auto"/>
          <w:sz w:val="32"/>
          <w:szCs w:val="32"/>
        </w:rPr>
        <w:t>教科室、实习处</w:t>
      </w:r>
      <w:r>
        <w:rPr>
          <w:rFonts w:hint="eastAsia" w:ascii="宋体" w:hAnsi="宋体" w:cs="微软雅黑"/>
          <w:bCs/>
          <w:color w:val="auto"/>
          <w:sz w:val="32"/>
          <w:szCs w:val="32"/>
          <w:lang w:eastAsia="zh-CN"/>
        </w:rPr>
        <w:t>、信息处具体落实</w:t>
      </w:r>
      <w:r>
        <w:rPr>
          <w:rFonts w:hint="eastAsia" w:ascii="宋体" w:hAnsi="宋体" w:cs="微软雅黑"/>
          <w:bCs/>
          <w:color w:val="auto"/>
          <w:sz w:val="32"/>
          <w:szCs w:val="32"/>
        </w:rPr>
        <w:t>本次比赛，各教研组组长负责本次竞赛的组内选手推荐、组织、训练和</w:t>
      </w:r>
      <w:r>
        <w:rPr>
          <w:rFonts w:hint="eastAsia" w:ascii="宋体" w:hAnsi="宋体" w:cs="微软雅黑"/>
          <w:bCs/>
          <w:color w:val="auto"/>
          <w:sz w:val="32"/>
          <w:szCs w:val="32"/>
          <w:lang w:eastAsia="zh-CN"/>
        </w:rPr>
        <w:t>比</w:t>
      </w:r>
      <w:r>
        <w:rPr>
          <w:rFonts w:hint="eastAsia" w:ascii="宋体" w:hAnsi="宋体" w:cs="微软雅黑"/>
          <w:bCs/>
          <w:color w:val="auto"/>
          <w:sz w:val="32"/>
          <w:szCs w:val="32"/>
        </w:rPr>
        <w:t>赛。</w:t>
      </w:r>
    </w:p>
    <w:p>
      <w:pPr>
        <w:spacing w:line="600" w:lineRule="exact"/>
        <w:ind w:firstLine="643" w:firstLineChars="200"/>
        <w:jc w:val="both"/>
        <w:rPr>
          <w:rFonts w:hint="eastAsia" w:ascii="宋体" w:hAnsi="宋体" w:eastAsia="宋体" w:cs="微软雅黑"/>
          <w:b/>
          <w:color w:val="auto"/>
          <w:sz w:val="32"/>
          <w:szCs w:val="32"/>
          <w:lang w:eastAsia="zh-CN"/>
        </w:rPr>
      </w:pPr>
      <w:r>
        <w:rPr>
          <w:rFonts w:hint="eastAsia" w:ascii="宋体" w:hAnsi="宋体" w:cs="微软雅黑"/>
          <w:b/>
          <w:color w:val="auto"/>
          <w:sz w:val="32"/>
          <w:szCs w:val="32"/>
        </w:rPr>
        <w:t>四、</w:t>
      </w:r>
      <w:r>
        <w:rPr>
          <w:rFonts w:hint="eastAsia" w:ascii="宋体" w:hAnsi="宋体" w:cs="微软雅黑"/>
          <w:b/>
          <w:color w:val="auto"/>
          <w:sz w:val="32"/>
          <w:szCs w:val="32"/>
          <w:lang w:eastAsia="zh-CN"/>
        </w:rPr>
        <w:t>比赛培训</w:t>
      </w:r>
    </w:p>
    <w:p>
      <w:pPr>
        <w:spacing w:line="600" w:lineRule="exact"/>
        <w:ind w:firstLine="640" w:firstLineChars="200"/>
        <w:jc w:val="both"/>
        <w:rPr>
          <w:rFonts w:hint="eastAsia" w:ascii="宋体" w:hAnsi="宋体" w:eastAsia="宋体" w:cs="微软雅黑"/>
          <w:b w:val="0"/>
          <w:bCs/>
          <w:color w:val="auto"/>
          <w:sz w:val="32"/>
          <w:szCs w:val="32"/>
          <w:lang w:eastAsia="zh-CN"/>
        </w:rPr>
      </w:pPr>
      <w:r>
        <w:rPr>
          <w:rFonts w:hint="eastAsia" w:ascii="宋体" w:hAnsi="宋体" w:cs="微软雅黑"/>
          <w:b w:val="0"/>
          <w:bCs/>
          <w:color w:val="auto"/>
          <w:sz w:val="32"/>
          <w:szCs w:val="32"/>
          <w:lang w:eastAsia="zh-CN"/>
        </w:rPr>
        <w:t>为了提升本次教学竞赛效果，学校邀请省内教师教学能力竞赛、信息化教学等专家到校培训。</w:t>
      </w:r>
    </w:p>
    <w:p>
      <w:pPr>
        <w:spacing w:line="600" w:lineRule="exact"/>
        <w:ind w:firstLine="643" w:firstLineChars="200"/>
        <w:jc w:val="both"/>
        <w:rPr>
          <w:rFonts w:ascii="宋体"/>
          <w:b/>
          <w:color w:val="auto"/>
          <w:sz w:val="32"/>
          <w:szCs w:val="32"/>
        </w:rPr>
      </w:pPr>
      <w:r>
        <w:rPr>
          <w:rFonts w:hint="eastAsia" w:ascii="宋体" w:hAnsi="宋体"/>
          <w:b/>
          <w:color w:val="auto"/>
          <w:sz w:val="32"/>
          <w:szCs w:val="32"/>
          <w:lang w:eastAsia="zh-CN"/>
        </w:rPr>
        <w:t>五、</w:t>
      </w:r>
      <w:r>
        <w:rPr>
          <w:rFonts w:hint="eastAsia" w:ascii="宋体" w:hAnsi="宋体"/>
          <w:b/>
          <w:color w:val="auto"/>
          <w:sz w:val="32"/>
          <w:szCs w:val="32"/>
        </w:rPr>
        <w:t>比赛</w:t>
      </w:r>
      <w:r>
        <w:rPr>
          <w:rFonts w:hint="eastAsia" w:ascii="宋体" w:hAnsi="宋体" w:cs="微软雅黑"/>
          <w:b/>
          <w:color w:val="auto"/>
          <w:sz w:val="32"/>
          <w:szCs w:val="32"/>
        </w:rPr>
        <w:t>形式</w:t>
      </w:r>
    </w:p>
    <w:p>
      <w:pPr>
        <w:spacing w:line="600" w:lineRule="exact"/>
        <w:ind w:firstLine="643" w:firstLineChars="200"/>
        <w:jc w:val="both"/>
        <w:rPr>
          <w:rFonts w:ascii="宋体" w:hAnsi="宋体"/>
          <w:b/>
          <w:bCs/>
          <w:color w:val="auto"/>
          <w:sz w:val="32"/>
          <w:szCs w:val="32"/>
        </w:rPr>
      </w:pPr>
      <w:r>
        <w:rPr>
          <w:rFonts w:hint="eastAsia" w:ascii="宋体" w:hAnsi="宋体"/>
          <w:b/>
          <w:bCs/>
          <w:color w:val="auto"/>
          <w:sz w:val="32"/>
          <w:szCs w:val="32"/>
        </w:rPr>
        <w:t>（一）比赛分组</w:t>
      </w:r>
    </w:p>
    <w:p>
      <w:pPr>
        <w:spacing w:line="600" w:lineRule="exact"/>
        <w:ind w:firstLine="640" w:firstLineChars="200"/>
        <w:jc w:val="both"/>
        <w:rPr>
          <w:rFonts w:ascii="宋体"/>
          <w:color w:val="auto"/>
          <w:sz w:val="32"/>
          <w:szCs w:val="32"/>
        </w:rPr>
      </w:pPr>
      <w:r>
        <w:rPr>
          <w:rFonts w:ascii="宋体" w:hAnsi="宋体"/>
          <w:color w:val="auto"/>
          <w:sz w:val="32"/>
          <w:szCs w:val="32"/>
        </w:rPr>
        <w:t>1.</w:t>
      </w:r>
      <w:r>
        <w:rPr>
          <w:rFonts w:hint="eastAsia" w:ascii="宋体" w:hAnsi="宋体"/>
          <w:color w:val="auto"/>
          <w:sz w:val="32"/>
          <w:szCs w:val="32"/>
        </w:rPr>
        <w:t>中职公共基础课程组：参赛作品应为公共基础课程中不少于</w:t>
      </w:r>
      <w:r>
        <w:rPr>
          <w:rFonts w:ascii="宋体" w:hAnsi="宋体"/>
          <w:color w:val="auto"/>
          <w:sz w:val="32"/>
          <w:szCs w:val="32"/>
        </w:rPr>
        <w:t>12</w:t>
      </w:r>
      <w:r>
        <w:rPr>
          <w:rFonts w:hint="eastAsia" w:ascii="宋体" w:hAnsi="宋体"/>
          <w:color w:val="auto"/>
          <w:sz w:val="32"/>
          <w:szCs w:val="32"/>
        </w:rPr>
        <w:t>学时连续、完整的教学内容。</w:t>
      </w:r>
    </w:p>
    <w:p>
      <w:pPr>
        <w:spacing w:line="600" w:lineRule="exact"/>
        <w:ind w:firstLine="640" w:firstLineChars="200"/>
        <w:jc w:val="both"/>
        <w:rPr>
          <w:rFonts w:ascii="宋体"/>
          <w:color w:val="auto"/>
          <w:sz w:val="32"/>
          <w:szCs w:val="32"/>
        </w:rPr>
      </w:pPr>
      <w:r>
        <w:rPr>
          <w:rFonts w:ascii="宋体" w:hAnsi="宋体"/>
          <w:color w:val="auto"/>
          <w:sz w:val="32"/>
          <w:szCs w:val="32"/>
        </w:rPr>
        <w:t>2.</w:t>
      </w:r>
      <w:r>
        <w:rPr>
          <w:rFonts w:hint="eastAsia" w:ascii="宋体" w:hAnsi="宋体"/>
          <w:color w:val="auto"/>
          <w:sz w:val="32"/>
          <w:szCs w:val="32"/>
        </w:rPr>
        <w:t>中职专业技能课程一组：参赛作品应为专业核心课或专业（技能）方向课中不少于</w:t>
      </w:r>
      <w:r>
        <w:rPr>
          <w:rFonts w:ascii="宋体" w:hAnsi="宋体"/>
          <w:color w:val="auto"/>
          <w:sz w:val="32"/>
          <w:szCs w:val="32"/>
        </w:rPr>
        <w:t>16</w:t>
      </w:r>
      <w:r>
        <w:rPr>
          <w:rFonts w:hint="eastAsia" w:ascii="宋体" w:hAnsi="宋体"/>
          <w:color w:val="auto"/>
          <w:sz w:val="32"/>
          <w:szCs w:val="32"/>
        </w:rPr>
        <w:t>学时连续、完整的教学内容。</w:t>
      </w:r>
    </w:p>
    <w:p>
      <w:pPr>
        <w:spacing w:line="600" w:lineRule="exact"/>
        <w:ind w:firstLine="640" w:firstLineChars="200"/>
        <w:jc w:val="both"/>
        <w:rPr>
          <w:rFonts w:ascii="宋体" w:hAnsi="宋体"/>
          <w:color w:val="auto"/>
          <w:sz w:val="32"/>
          <w:szCs w:val="32"/>
        </w:rPr>
      </w:pPr>
      <w:r>
        <w:rPr>
          <w:rFonts w:ascii="宋体" w:hAnsi="宋体"/>
          <w:color w:val="auto"/>
          <w:sz w:val="32"/>
          <w:szCs w:val="32"/>
        </w:rPr>
        <w:t>3.</w:t>
      </w:r>
      <w:r>
        <w:rPr>
          <w:rFonts w:hint="eastAsia" w:ascii="宋体" w:hAnsi="宋体"/>
          <w:color w:val="auto"/>
          <w:sz w:val="32"/>
          <w:szCs w:val="32"/>
        </w:rPr>
        <w:t>中职专业技能课程二组：参赛作品应为专业核心课或专业（技能）方向课中不少于</w:t>
      </w:r>
      <w:r>
        <w:rPr>
          <w:rFonts w:ascii="宋体" w:hAnsi="宋体"/>
          <w:color w:val="auto"/>
          <w:sz w:val="32"/>
          <w:szCs w:val="32"/>
        </w:rPr>
        <w:t>16</w:t>
      </w:r>
      <w:r>
        <w:rPr>
          <w:rFonts w:hint="eastAsia" w:ascii="宋体" w:hAnsi="宋体"/>
          <w:color w:val="auto"/>
          <w:sz w:val="32"/>
          <w:szCs w:val="32"/>
        </w:rPr>
        <w:t>学时连续、完整的教学内容，其中必须包含不少于</w:t>
      </w:r>
      <w:r>
        <w:rPr>
          <w:rFonts w:ascii="宋体" w:hAnsi="宋体"/>
          <w:color w:val="auto"/>
          <w:sz w:val="32"/>
          <w:szCs w:val="32"/>
        </w:rPr>
        <w:t>6</w:t>
      </w:r>
      <w:r>
        <w:rPr>
          <w:rFonts w:hint="eastAsia" w:ascii="宋体" w:hAnsi="宋体"/>
          <w:color w:val="auto"/>
          <w:sz w:val="32"/>
          <w:szCs w:val="32"/>
        </w:rPr>
        <w:t>学时的实训教学内容。</w:t>
      </w:r>
    </w:p>
    <w:p>
      <w:pPr>
        <w:spacing w:line="600" w:lineRule="exact"/>
        <w:ind w:firstLine="643" w:firstLineChars="200"/>
        <w:jc w:val="both"/>
        <w:rPr>
          <w:rFonts w:ascii="宋体" w:hAnsi="宋体" w:cs="微软雅黑"/>
          <w:b/>
          <w:color w:val="auto"/>
          <w:sz w:val="32"/>
          <w:szCs w:val="32"/>
        </w:rPr>
      </w:pPr>
      <w:r>
        <w:rPr>
          <w:rFonts w:hint="eastAsia" w:ascii="宋体" w:hAnsi="宋体"/>
          <w:b/>
          <w:bCs/>
          <w:color w:val="auto"/>
          <w:sz w:val="32"/>
          <w:szCs w:val="32"/>
        </w:rPr>
        <w:t>（二）</w:t>
      </w:r>
      <w:r>
        <w:rPr>
          <w:rFonts w:hint="eastAsia" w:ascii="宋体" w:hAnsi="宋体" w:cs="微软雅黑"/>
          <w:b/>
          <w:color w:val="auto"/>
          <w:sz w:val="32"/>
          <w:szCs w:val="32"/>
        </w:rPr>
        <w:t>组队名额</w:t>
      </w:r>
    </w:p>
    <w:p>
      <w:pPr>
        <w:spacing w:line="600" w:lineRule="exact"/>
        <w:ind w:firstLine="643" w:firstLineChars="200"/>
        <w:jc w:val="both"/>
        <w:rPr>
          <w:rFonts w:ascii="宋体" w:hAnsi="宋体" w:cs="微软雅黑"/>
          <w:b/>
          <w:color w:val="auto"/>
          <w:sz w:val="32"/>
          <w:szCs w:val="32"/>
          <w:lang w:val="en-US"/>
        </w:rPr>
      </w:pPr>
      <w:r>
        <w:rPr>
          <w:rFonts w:hint="eastAsia" w:ascii="宋体" w:hAnsi="宋体" w:cs="微软雅黑"/>
          <w:b/>
          <w:color w:val="auto"/>
          <w:sz w:val="32"/>
          <w:szCs w:val="32"/>
          <w:lang w:val="en-US"/>
        </w:rPr>
        <w:t>1.教研组组队。</w:t>
      </w:r>
    </w:p>
    <w:p>
      <w:pPr>
        <w:spacing w:line="600" w:lineRule="exact"/>
        <w:ind w:firstLine="640" w:firstLineChars="200"/>
        <w:jc w:val="both"/>
        <w:rPr>
          <w:rFonts w:ascii="宋体" w:hAnsi="宋体" w:cs="微软雅黑"/>
          <w:bCs/>
          <w:color w:val="auto"/>
          <w:sz w:val="32"/>
          <w:szCs w:val="32"/>
          <w:lang w:val="en-US"/>
        </w:rPr>
      </w:pPr>
      <w:r>
        <w:rPr>
          <w:rFonts w:hint="eastAsia" w:ascii="宋体" w:hAnsi="宋体" w:cs="微软雅黑"/>
          <w:bCs/>
          <w:color w:val="auto"/>
          <w:sz w:val="32"/>
          <w:szCs w:val="32"/>
          <w:lang w:val="en-US"/>
        </w:rPr>
        <w:t>各个教研组至少组织1个队参赛，各个队伍至少3名教师参加。其中</w:t>
      </w:r>
      <w:r>
        <w:rPr>
          <w:rFonts w:hint="eastAsia" w:ascii="宋体" w:hAnsi="宋体" w:cs="微软雅黑"/>
          <w:bCs/>
          <w:color w:val="auto"/>
          <w:sz w:val="32"/>
          <w:szCs w:val="32"/>
          <w:lang w:val="en-US" w:eastAsia="zh-CN"/>
        </w:rPr>
        <w:t>：</w:t>
      </w:r>
      <w:r>
        <w:rPr>
          <w:rFonts w:hint="eastAsia" w:ascii="宋体" w:hAnsi="宋体" w:cs="微软雅黑"/>
          <w:bCs/>
          <w:color w:val="auto"/>
          <w:sz w:val="32"/>
          <w:szCs w:val="32"/>
          <w:lang w:val="en-US"/>
        </w:rPr>
        <w:t>语文、数学、英语、机加、旅游组2个参赛队。教学创新团队、技能大师工作室、名师工作室可以在本组任意组合选手组队参赛，且这三种引领团队可以不占用本组名额。</w:t>
      </w:r>
    </w:p>
    <w:p>
      <w:pPr>
        <w:spacing w:line="600" w:lineRule="exact"/>
        <w:ind w:firstLine="640" w:firstLineChars="200"/>
        <w:jc w:val="both"/>
        <w:rPr>
          <w:rFonts w:ascii="宋体" w:hAnsi="宋体" w:cs="微软雅黑"/>
          <w:b w:val="0"/>
          <w:bCs/>
          <w:color w:val="auto"/>
          <w:sz w:val="32"/>
          <w:szCs w:val="32"/>
          <w:lang w:val="en-US"/>
        </w:rPr>
      </w:pPr>
      <w:r>
        <w:rPr>
          <w:rFonts w:hint="eastAsia" w:ascii="宋体" w:hAnsi="宋体" w:cs="微软雅黑"/>
          <w:b w:val="0"/>
          <w:bCs/>
          <w:color w:val="auto"/>
          <w:sz w:val="32"/>
          <w:szCs w:val="32"/>
          <w:lang w:val="en-US"/>
        </w:rPr>
        <w:t>2.鼓励专业带头人、市级以上优秀教师、高级教师参赛。</w:t>
      </w:r>
    </w:p>
    <w:p>
      <w:pPr>
        <w:spacing w:line="600" w:lineRule="exact"/>
        <w:ind w:firstLine="640" w:firstLineChars="200"/>
        <w:jc w:val="both"/>
        <w:rPr>
          <w:rFonts w:ascii="宋体" w:hAnsi="宋体" w:cs="微软雅黑"/>
          <w:b w:val="0"/>
          <w:bCs/>
          <w:color w:val="auto"/>
          <w:sz w:val="32"/>
          <w:szCs w:val="32"/>
          <w:lang w:val="en-US"/>
        </w:rPr>
      </w:pPr>
      <w:r>
        <w:rPr>
          <w:rFonts w:hint="eastAsia" w:ascii="宋体" w:hAnsi="宋体" w:cs="微软雅黑"/>
          <w:b w:val="0"/>
          <w:bCs/>
          <w:color w:val="auto"/>
          <w:sz w:val="32"/>
          <w:szCs w:val="32"/>
          <w:lang w:val="en-US"/>
        </w:rPr>
        <w:t>3.专业课程两个组可以加入一名兼职教师或企业行业技术技能能手参赛。</w:t>
      </w:r>
    </w:p>
    <w:p>
      <w:pPr>
        <w:spacing w:line="600" w:lineRule="exact"/>
        <w:ind w:firstLine="640" w:firstLineChars="200"/>
        <w:jc w:val="both"/>
        <w:rPr>
          <w:rFonts w:hint="default" w:ascii="宋体" w:hAnsi="宋体" w:eastAsia="宋体" w:cs="微软雅黑"/>
          <w:b w:val="0"/>
          <w:bCs/>
          <w:color w:val="auto"/>
          <w:sz w:val="32"/>
          <w:szCs w:val="32"/>
          <w:lang w:val="en-US" w:eastAsia="zh-CN"/>
        </w:rPr>
      </w:pPr>
      <w:r>
        <w:rPr>
          <w:rFonts w:hint="eastAsia" w:ascii="宋体" w:hAnsi="宋体" w:cs="微软雅黑"/>
          <w:b w:val="0"/>
          <w:bCs/>
          <w:color w:val="auto"/>
          <w:sz w:val="32"/>
          <w:szCs w:val="32"/>
          <w:lang w:eastAsia="zh-CN"/>
        </w:rPr>
        <w:t>报名表见附件</w:t>
      </w:r>
      <w:r>
        <w:rPr>
          <w:rFonts w:hint="eastAsia" w:ascii="宋体" w:hAnsi="宋体" w:cs="微软雅黑"/>
          <w:b w:val="0"/>
          <w:bCs/>
          <w:color w:val="auto"/>
          <w:sz w:val="32"/>
          <w:szCs w:val="32"/>
          <w:lang w:val="en-US" w:eastAsia="zh-CN"/>
        </w:rPr>
        <w:t>2。</w:t>
      </w:r>
    </w:p>
    <w:p>
      <w:pPr>
        <w:spacing w:line="600" w:lineRule="exact"/>
        <w:ind w:firstLine="643" w:firstLineChars="200"/>
        <w:jc w:val="both"/>
        <w:rPr>
          <w:rFonts w:ascii="宋体"/>
          <w:b/>
          <w:color w:val="auto"/>
          <w:sz w:val="32"/>
          <w:szCs w:val="32"/>
        </w:rPr>
      </w:pPr>
      <w:r>
        <w:rPr>
          <w:rFonts w:hint="eastAsia" w:ascii="宋体" w:hAnsi="宋体" w:cs="微软雅黑"/>
          <w:b/>
          <w:color w:val="auto"/>
          <w:sz w:val="32"/>
          <w:szCs w:val="32"/>
          <w:lang w:eastAsia="zh-CN"/>
        </w:rPr>
        <w:t>六</w:t>
      </w:r>
      <w:r>
        <w:rPr>
          <w:rFonts w:hint="eastAsia" w:ascii="宋体" w:hAnsi="宋体" w:cs="微软雅黑"/>
          <w:b/>
          <w:color w:val="auto"/>
          <w:sz w:val="32"/>
          <w:szCs w:val="32"/>
        </w:rPr>
        <w:t>、</w:t>
      </w:r>
      <w:r>
        <w:rPr>
          <w:rFonts w:hint="eastAsia" w:ascii="宋体" w:hAnsi="宋体"/>
          <w:b/>
          <w:color w:val="auto"/>
          <w:sz w:val="32"/>
          <w:szCs w:val="32"/>
        </w:rPr>
        <w:t>比赛要求</w:t>
      </w:r>
    </w:p>
    <w:p>
      <w:pPr>
        <w:overflowPunct w:val="0"/>
        <w:autoSpaceDE/>
        <w:autoSpaceDN/>
        <w:spacing w:line="560" w:lineRule="exact"/>
        <w:ind w:firstLine="640" w:firstLineChars="200"/>
        <w:rPr>
          <w:rFonts w:ascii="仿宋_GB2312" w:hAnsi="Times New Roman" w:eastAsia="仿宋_GB2312"/>
          <w:color w:val="auto"/>
          <w:sz w:val="32"/>
        </w:rPr>
      </w:pPr>
      <w:r>
        <w:rPr>
          <w:rFonts w:hint="eastAsia" w:ascii="宋体" w:hAnsi="宋体"/>
          <w:color w:val="auto"/>
          <w:sz w:val="32"/>
          <w:szCs w:val="32"/>
        </w:rPr>
        <w:t>教学团队选取某门课程在一个学期中符合要求的教学任务作为参赛作品，完成教学设计，组织实施课堂教学。教学内容要符合教育部印发的职业教育国家教学标准中的有关要求，公共基础课程教学内容应突出思想性、注重基础性、体现职业性、反映时代性；专业（技能）课程教学内容应对接新技术、新工艺、新规范，涉及1+X证书制度试点的专业，还应对接有关职业技能等级标准。教材的选用和使用必须遵照《职业院校教材管理办法》等文件规定和要求。鼓励推荐落实中职公共基础课程标准、落实课程思政特色、体现劳动教育特色、疫情防控相关教学内容、1+X证书制度试点有关专业、线上线下混合式等教学效果良好的参赛作品。</w:t>
      </w:r>
    </w:p>
    <w:p>
      <w:pPr>
        <w:spacing w:line="600" w:lineRule="exact"/>
        <w:ind w:firstLine="640" w:firstLineChars="200"/>
        <w:jc w:val="both"/>
        <w:rPr>
          <w:rFonts w:ascii="宋体"/>
          <w:color w:val="auto"/>
          <w:sz w:val="32"/>
          <w:szCs w:val="32"/>
        </w:rPr>
      </w:pPr>
      <w:r>
        <w:rPr>
          <w:rFonts w:hint="eastAsia" w:ascii="宋体" w:hAnsi="宋体"/>
          <w:color w:val="auto"/>
          <w:sz w:val="32"/>
          <w:szCs w:val="32"/>
        </w:rPr>
        <w:t>重点考察教学团队（</w:t>
      </w:r>
      <w:r>
        <w:rPr>
          <w:rFonts w:ascii="宋体" w:hAnsi="宋体"/>
          <w:color w:val="auto"/>
          <w:sz w:val="32"/>
          <w:szCs w:val="32"/>
        </w:rPr>
        <w:t xml:space="preserve">2—4 </w:t>
      </w:r>
      <w:r>
        <w:rPr>
          <w:rFonts w:hint="eastAsia" w:ascii="宋体" w:hAnsi="宋体"/>
          <w:color w:val="auto"/>
          <w:sz w:val="32"/>
          <w:szCs w:val="32"/>
        </w:rPr>
        <w:t>人），针对课程中部分教学内容完成教学设计、实施课堂教学、教学实施报告。</w:t>
      </w:r>
    </w:p>
    <w:p>
      <w:pPr>
        <w:spacing w:line="600" w:lineRule="exact"/>
        <w:ind w:firstLine="643" w:firstLineChars="200"/>
        <w:jc w:val="both"/>
        <w:rPr>
          <w:rFonts w:ascii="宋体" w:hAnsi="宋体"/>
          <w:b/>
          <w:bCs/>
          <w:color w:val="auto"/>
          <w:sz w:val="32"/>
          <w:szCs w:val="32"/>
        </w:rPr>
      </w:pPr>
      <w:r>
        <w:rPr>
          <w:rFonts w:hint="eastAsia" w:ascii="宋体" w:hAnsi="宋体"/>
          <w:b/>
          <w:bCs/>
          <w:color w:val="auto"/>
          <w:sz w:val="32"/>
          <w:szCs w:val="32"/>
          <w:lang w:val="en-US"/>
        </w:rPr>
        <w:t>1.</w:t>
      </w:r>
      <w:r>
        <w:rPr>
          <w:rFonts w:hint="eastAsia" w:ascii="宋体" w:hAnsi="宋体"/>
          <w:b/>
          <w:bCs/>
          <w:color w:val="auto"/>
          <w:sz w:val="32"/>
          <w:szCs w:val="32"/>
        </w:rPr>
        <w:t>教学内容。</w:t>
      </w:r>
    </w:p>
    <w:p>
      <w:pPr>
        <w:spacing w:line="600" w:lineRule="exact"/>
        <w:ind w:firstLine="640" w:firstLineChars="200"/>
        <w:jc w:val="both"/>
        <w:rPr>
          <w:rFonts w:ascii="宋体"/>
          <w:color w:val="auto"/>
          <w:sz w:val="32"/>
          <w:szCs w:val="32"/>
        </w:rPr>
      </w:pPr>
      <w:r>
        <w:rPr>
          <w:rFonts w:hint="eastAsia" w:ascii="宋体" w:hAnsi="宋体"/>
          <w:color w:val="auto"/>
          <w:sz w:val="32"/>
          <w:szCs w:val="32"/>
        </w:rPr>
        <w:t>立足教学质量的整体提升，落实职业教育国家教学标准，对接职业标准（规范）、职业技能等级标准等，关注有关产业发展新业态、新模式，对接新技术、新工艺、新规范，结合专业特点，有机融入劳动教育、工匠精神、职业道德等内容。实训教学内容应基于真实工作任务、项目及工作流程、过程等。</w:t>
      </w:r>
    </w:p>
    <w:p>
      <w:pPr>
        <w:spacing w:line="600" w:lineRule="exact"/>
        <w:ind w:firstLine="643" w:firstLineChars="200"/>
        <w:jc w:val="both"/>
        <w:rPr>
          <w:rFonts w:ascii="宋体" w:hAnsi="宋体"/>
          <w:b/>
          <w:bCs/>
          <w:color w:val="auto"/>
          <w:sz w:val="32"/>
          <w:szCs w:val="32"/>
        </w:rPr>
      </w:pPr>
      <w:r>
        <w:rPr>
          <w:rFonts w:ascii="宋体" w:hAnsi="宋体"/>
          <w:b/>
          <w:bCs/>
          <w:color w:val="auto"/>
          <w:sz w:val="32"/>
          <w:szCs w:val="32"/>
        </w:rPr>
        <w:t>2</w:t>
      </w:r>
      <w:r>
        <w:rPr>
          <w:rFonts w:hint="eastAsia" w:ascii="宋体" w:hAnsi="宋体"/>
          <w:b/>
          <w:bCs/>
          <w:color w:val="auto"/>
          <w:sz w:val="32"/>
          <w:szCs w:val="32"/>
        </w:rPr>
        <w:t>.教学设计。</w:t>
      </w:r>
    </w:p>
    <w:p>
      <w:pPr>
        <w:spacing w:line="600" w:lineRule="exact"/>
        <w:ind w:firstLine="640" w:firstLineChars="200"/>
        <w:jc w:val="both"/>
        <w:rPr>
          <w:rFonts w:ascii="宋体"/>
          <w:color w:val="auto"/>
          <w:sz w:val="32"/>
          <w:szCs w:val="32"/>
          <w:lang w:val="en-US"/>
        </w:rPr>
      </w:pPr>
      <w:r>
        <w:rPr>
          <w:rFonts w:hint="eastAsia" w:ascii="宋体" w:hAnsi="宋体"/>
          <w:color w:val="auto"/>
          <w:sz w:val="32"/>
          <w:szCs w:val="32"/>
        </w:rPr>
        <w:t>依据学校实际使用的专业人才培养方案和课程标准（专业课教学应体现行动导向的模块化课程设置、项目式教学实施），选取参赛教学内容，进行学情分析，确定教学目标，优化教学过程，合理运用技术、方法和资源等组织教育教学，进行考核与评价，持续开展教学诊断与改进。公共基础课以现行教材，连续设计</w:t>
      </w:r>
      <w:r>
        <w:rPr>
          <w:rFonts w:hint="eastAsia" w:ascii="宋体" w:hAnsi="宋体"/>
          <w:color w:val="auto"/>
          <w:sz w:val="32"/>
          <w:szCs w:val="32"/>
          <w:lang w:val="en-US"/>
        </w:rPr>
        <w:t>12课时；专业课连续设计16课时，其中专业技能二组不少于6学时的实训教学。</w:t>
      </w:r>
    </w:p>
    <w:p>
      <w:pPr>
        <w:spacing w:line="600" w:lineRule="exact"/>
        <w:ind w:firstLine="643" w:firstLineChars="200"/>
        <w:jc w:val="both"/>
        <w:rPr>
          <w:rFonts w:ascii="宋体" w:hAnsi="宋体"/>
          <w:color w:val="auto"/>
          <w:sz w:val="32"/>
          <w:szCs w:val="32"/>
        </w:rPr>
      </w:pPr>
      <w:r>
        <w:rPr>
          <w:rFonts w:ascii="宋体" w:hAnsi="宋体"/>
          <w:b/>
          <w:bCs/>
          <w:color w:val="auto"/>
          <w:sz w:val="32"/>
          <w:szCs w:val="32"/>
        </w:rPr>
        <w:t>3</w:t>
      </w:r>
      <w:r>
        <w:rPr>
          <w:rFonts w:hint="eastAsia" w:ascii="宋体" w:hAnsi="宋体"/>
          <w:b/>
          <w:bCs/>
          <w:color w:val="auto"/>
          <w:sz w:val="32"/>
          <w:szCs w:val="32"/>
        </w:rPr>
        <w:t>.教学实施。</w:t>
      </w:r>
    </w:p>
    <w:p>
      <w:pPr>
        <w:spacing w:line="600" w:lineRule="exact"/>
        <w:ind w:firstLine="640" w:firstLineChars="200"/>
        <w:jc w:val="both"/>
        <w:rPr>
          <w:rFonts w:ascii="宋体"/>
          <w:color w:val="auto"/>
          <w:sz w:val="32"/>
          <w:szCs w:val="32"/>
        </w:rPr>
      </w:pPr>
      <w:r>
        <w:rPr>
          <w:rFonts w:hint="eastAsia" w:ascii="宋体" w:hAnsi="宋体"/>
          <w:color w:val="auto"/>
          <w:sz w:val="32"/>
          <w:szCs w:val="32"/>
        </w:rPr>
        <w:t>教学实施应注重实效性，突出教学重难点的解决方法和策略，实现师生、生生的深度有效互动，关注教与学全过程的信息采集，并根据反映出的问题及时调整教学策略。注重合理使用国家规划教材、新型活页式、工作手册式教材，积极引入典型生产案例；应用虚拟仿真、增强现实等信息技术以及教师规范操作、有效示教，提高学生基于任务（项目）分析问题、解决问题的能力，培育学生的职业精神。</w:t>
      </w:r>
    </w:p>
    <w:p>
      <w:pPr>
        <w:spacing w:line="600" w:lineRule="exact"/>
        <w:ind w:firstLine="643" w:firstLineChars="200"/>
        <w:jc w:val="both"/>
        <w:rPr>
          <w:rFonts w:ascii="宋体" w:hAnsi="宋体"/>
          <w:b/>
          <w:bCs/>
          <w:color w:val="auto"/>
          <w:sz w:val="32"/>
          <w:szCs w:val="32"/>
        </w:rPr>
      </w:pPr>
      <w:r>
        <w:rPr>
          <w:rFonts w:ascii="宋体" w:hAnsi="宋体"/>
          <w:b/>
          <w:bCs/>
          <w:color w:val="auto"/>
          <w:sz w:val="32"/>
          <w:szCs w:val="32"/>
        </w:rPr>
        <w:t>4</w:t>
      </w:r>
      <w:r>
        <w:rPr>
          <w:rFonts w:hint="eastAsia" w:ascii="宋体" w:hAnsi="宋体"/>
          <w:b/>
          <w:bCs/>
          <w:color w:val="auto"/>
          <w:sz w:val="32"/>
          <w:szCs w:val="32"/>
        </w:rPr>
        <w:t>.教学评价。</w:t>
      </w:r>
    </w:p>
    <w:p>
      <w:pPr>
        <w:spacing w:line="600" w:lineRule="exact"/>
        <w:ind w:firstLine="640" w:firstLineChars="200"/>
        <w:jc w:val="both"/>
        <w:rPr>
          <w:rFonts w:ascii="宋体" w:hAnsi="宋体"/>
          <w:color w:val="auto"/>
          <w:sz w:val="32"/>
          <w:szCs w:val="32"/>
        </w:rPr>
      </w:pPr>
      <w:r>
        <w:rPr>
          <w:rFonts w:hint="eastAsia" w:ascii="宋体" w:hAnsi="宋体"/>
          <w:color w:val="auto"/>
          <w:sz w:val="32"/>
          <w:szCs w:val="32"/>
        </w:rPr>
        <w:t>高度重视、积极应对新冠肺炎疫情给教育教学带来的影响，落实“停课不停学”要求及时调整教学策略、组织形式和资源提供等，总结疫情防控期间线上教学经验，推动创新、完善线上线下混合式教学方式，更好适应“互联网</w:t>
      </w:r>
      <w:r>
        <w:rPr>
          <w:rFonts w:ascii="宋体" w:hAnsi="宋体"/>
          <w:color w:val="auto"/>
          <w:sz w:val="32"/>
          <w:szCs w:val="32"/>
        </w:rPr>
        <w:t>+</w:t>
      </w:r>
      <w:r>
        <w:rPr>
          <w:rFonts w:hint="eastAsia" w:ascii="宋体" w:hAnsi="宋体"/>
          <w:color w:val="auto"/>
          <w:sz w:val="32"/>
          <w:szCs w:val="32"/>
        </w:rPr>
        <w:t>”时代的教育生态。</w:t>
      </w:r>
    </w:p>
    <w:p>
      <w:pPr>
        <w:spacing w:line="600" w:lineRule="exact"/>
        <w:ind w:firstLine="643" w:firstLineChars="200"/>
        <w:jc w:val="both"/>
        <w:rPr>
          <w:rFonts w:ascii="宋体" w:hAnsi="宋体"/>
          <w:b/>
          <w:bCs/>
          <w:color w:val="auto"/>
          <w:sz w:val="32"/>
          <w:szCs w:val="32"/>
          <w:lang w:val="en-US"/>
        </w:rPr>
      </w:pPr>
      <w:r>
        <w:rPr>
          <w:rFonts w:hint="eastAsia" w:ascii="宋体" w:hAnsi="宋体"/>
          <w:b/>
          <w:bCs/>
          <w:color w:val="auto"/>
          <w:sz w:val="32"/>
          <w:szCs w:val="32"/>
          <w:lang w:val="en-US"/>
        </w:rPr>
        <w:t>5.教学反思。</w:t>
      </w:r>
    </w:p>
    <w:p>
      <w:pPr>
        <w:spacing w:line="600" w:lineRule="exact"/>
        <w:ind w:firstLine="640" w:firstLineChars="200"/>
        <w:jc w:val="both"/>
        <w:rPr>
          <w:rFonts w:ascii="宋体" w:hAnsi="宋体"/>
          <w:color w:val="auto"/>
          <w:sz w:val="32"/>
          <w:szCs w:val="32"/>
        </w:rPr>
      </w:pPr>
      <w:r>
        <w:rPr>
          <w:rFonts w:hint="eastAsia" w:ascii="宋体" w:hAnsi="宋体"/>
          <w:color w:val="auto"/>
          <w:sz w:val="32"/>
          <w:szCs w:val="32"/>
        </w:rPr>
        <w:t>充分反思在教学理念、教学设计、教学实施、教学评价过程中形成的经验与存在的不足，总结在课程思政、素养教育、重点突出、难点突破等方面的改革与创新，做到设计理念、教学实施与育人成效的有机统一。</w:t>
      </w:r>
    </w:p>
    <w:p>
      <w:pPr>
        <w:spacing w:line="600" w:lineRule="exact"/>
        <w:ind w:firstLine="643" w:firstLineChars="200"/>
        <w:jc w:val="both"/>
        <w:rPr>
          <w:rFonts w:ascii="宋体"/>
          <w:color w:val="auto"/>
          <w:sz w:val="32"/>
          <w:szCs w:val="32"/>
        </w:rPr>
      </w:pPr>
      <w:r>
        <w:rPr>
          <w:rFonts w:hint="eastAsia" w:ascii="宋体" w:hAnsi="宋体"/>
          <w:b/>
          <w:color w:val="auto"/>
          <w:sz w:val="32"/>
          <w:szCs w:val="32"/>
          <w:lang w:eastAsia="zh-CN"/>
        </w:rPr>
        <w:t>七</w:t>
      </w:r>
      <w:r>
        <w:rPr>
          <w:rFonts w:hint="eastAsia" w:ascii="宋体" w:hAnsi="宋体"/>
          <w:b/>
          <w:color w:val="auto"/>
          <w:sz w:val="32"/>
          <w:szCs w:val="32"/>
        </w:rPr>
        <w:t>、上交的参赛作品及材料</w:t>
      </w:r>
    </w:p>
    <w:p>
      <w:pPr>
        <w:spacing w:line="600" w:lineRule="exact"/>
        <w:ind w:firstLine="640" w:firstLineChars="200"/>
        <w:jc w:val="both"/>
        <w:rPr>
          <w:rFonts w:ascii="宋体"/>
          <w:b/>
          <w:color w:val="auto"/>
          <w:sz w:val="32"/>
          <w:szCs w:val="32"/>
        </w:rPr>
      </w:pPr>
      <w:r>
        <w:rPr>
          <w:rFonts w:hint="eastAsia" w:ascii="宋体" w:hAnsi="宋体"/>
          <w:color w:val="auto"/>
          <w:sz w:val="32"/>
          <w:szCs w:val="32"/>
        </w:rPr>
        <w:t>需要上交的作品材料（有关要求详见附</w:t>
      </w:r>
      <w:r>
        <w:rPr>
          <w:rFonts w:ascii="宋体" w:hAnsi="宋体"/>
          <w:color w:val="auto"/>
          <w:sz w:val="32"/>
          <w:szCs w:val="32"/>
        </w:rPr>
        <w:t xml:space="preserve"> 1</w:t>
      </w:r>
      <w:r>
        <w:rPr>
          <w:rFonts w:hint="eastAsia" w:ascii="宋体" w:hAnsi="宋体"/>
          <w:color w:val="auto"/>
          <w:sz w:val="32"/>
          <w:szCs w:val="32"/>
        </w:rPr>
        <w:t>）：</w:t>
      </w:r>
    </w:p>
    <w:p>
      <w:pPr>
        <w:spacing w:line="600" w:lineRule="exact"/>
        <w:ind w:firstLine="640" w:firstLineChars="200"/>
        <w:jc w:val="both"/>
        <w:rPr>
          <w:rFonts w:hint="default" w:ascii="宋体" w:hAnsi="宋体" w:eastAsia="宋体"/>
          <w:color w:val="auto"/>
          <w:sz w:val="32"/>
          <w:szCs w:val="32"/>
          <w:lang w:val="en-US" w:eastAsia="zh-CN"/>
        </w:rPr>
      </w:pPr>
      <w:r>
        <w:rPr>
          <w:rFonts w:ascii="宋体" w:hAnsi="宋体"/>
          <w:color w:val="auto"/>
          <w:sz w:val="32"/>
          <w:szCs w:val="32"/>
        </w:rPr>
        <w:t>1.</w:t>
      </w:r>
      <w:r>
        <w:rPr>
          <w:rFonts w:hint="eastAsia" w:ascii="宋体" w:hAnsi="宋体"/>
          <w:color w:val="auto"/>
          <w:sz w:val="32"/>
          <w:szCs w:val="32"/>
          <w:lang w:eastAsia="zh-CN"/>
        </w:rPr>
        <w:t>报名表</w:t>
      </w:r>
      <w:r>
        <w:rPr>
          <w:rFonts w:hint="eastAsia" w:ascii="宋体" w:hAnsi="宋体"/>
          <w:color w:val="auto"/>
          <w:sz w:val="32"/>
          <w:szCs w:val="32"/>
          <w:lang w:val="en-US" w:eastAsia="zh-CN"/>
        </w:rPr>
        <w:t>。</w:t>
      </w:r>
    </w:p>
    <w:p>
      <w:pPr>
        <w:spacing w:line="600" w:lineRule="exact"/>
        <w:ind w:firstLine="640" w:firstLineChars="200"/>
        <w:jc w:val="both"/>
        <w:rPr>
          <w:rFonts w:ascii="宋体"/>
          <w:color w:val="auto"/>
          <w:sz w:val="32"/>
          <w:szCs w:val="32"/>
        </w:rPr>
      </w:pPr>
      <w:r>
        <w:rPr>
          <w:rFonts w:hint="eastAsia" w:ascii="宋体" w:hAnsi="宋体"/>
          <w:color w:val="auto"/>
          <w:sz w:val="32"/>
          <w:szCs w:val="32"/>
          <w:lang w:val="en-US" w:eastAsia="zh-CN"/>
        </w:rPr>
        <w:t>2.</w:t>
      </w:r>
      <w:r>
        <w:rPr>
          <w:rFonts w:hint="eastAsia" w:ascii="宋体" w:hAnsi="宋体"/>
          <w:color w:val="auto"/>
          <w:sz w:val="32"/>
          <w:szCs w:val="32"/>
        </w:rPr>
        <w:t>课堂实录视频：团队每个参赛教师至少一段课堂实录视频，总计</w:t>
      </w:r>
      <w:r>
        <w:rPr>
          <w:rFonts w:ascii="宋体" w:hAnsi="宋体"/>
          <w:color w:val="auto"/>
          <w:sz w:val="32"/>
          <w:szCs w:val="32"/>
        </w:rPr>
        <w:t>3—4</w:t>
      </w:r>
      <w:r>
        <w:rPr>
          <w:rFonts w:hint="eastAsia" w:ascii="宋体" w:hAnsi="宋体"/>
          <w:color w:val="auto"/>
          <w:sz w:val="32"/>
          <w:szCs w:val="32"/>
        </w:rPr>
        <w:t>段（每段</w:t>
      </w:r>
      <w:r>
        <w:rPr>
          <w:rFonts w:ascii="宋体" w:hAnsi="宋体"/>
          <w:color w:val="auto"/>
          <w:sz w:val="32"/>
          <w:szCs w:val="32"/>
        </w:rPr>
        <w:t>8—15</w:t>
      </w:r>
      <w:r>
        <w:rPr>
          <w:rFonts w:hint="eastAsia" w:ascii="宋体" w:hAnsi="宋体"/>
          <w:color w:val="auto"/>
          <w:sz w:val="32"/>
          <w:szCs w:val="32"/>
        </w:rPr>
        <w:t>分钟，总计</w:t>
      </w:r>
      <w:r>
        <w:rPr>
          <w:rFonts w:ascii="宋体" w:hAnsi="宋体"/>
          <w:color w:val="auto"/>
          <w:sz w:val="32"/>
          <w:szCs w:val="32"/>
        </w:rPr>
        <w:t>35—40</w:t>
      </w:r>
      <w:r>
        <w:rPr>
          <w:rFonts w:hint="eastAsia" w:ascii="宋体" w:hAnsi="宋体"/>
          <w:color w:val="auto"/>
          <w:sz w:val="32"/>
          <w:szCs w:val="32"/>
        </w:rPr>
        <w:t>分钟）。</w:t>
      </w:r>
    </w:p>
    <w:p>
      <w:pPr>
        <w:spacing w:line="600" w:lineRule="exact"/>
        <w:ind w:firstLine="640" w:firstLineChars="200"/>
        <w:jc w:val="both"/>
        <w:rPr>
          <w:rFonts w:ascii="宋体"/>
          <w:color w:val="auto"/>
          <w:sz w:val="32"/>
          <w:szCs w:val="32"/>
        </w:rPr>
      </w:pPr>
      <w:r>
        <w:rPr>
          <w:rFonts w:hint="eastAsia" w:ascii="宋体" w:hAnsi="宋体"/>
          <w:color w:val="auto"/>
          <w:sz w:val="32"/>
          <w:szCs w:val="32"/>
          <w:lang w:val="en-US" w:eastAsia="zh-CN"/>
        </w:rPr>
        <w:t>3</w:t>
      </w:r>
      <w:r>
        <w:rPr>
          <w:rFonts w:ascii="宋体" w:hAnsi="宋体"/>
          <w:color w:val="auto"/>
          <w:sz w:val="32"/>
          <w:szCs w:val="32"/>
        </w:rPr>
        <w:t>.</w:t>
      </w:r>
      <w:r>
        <w:rPr>
          <w:rFonts w:hint="eastAsia" w:ascii="宋体" w:hAnsi="宋体"/>
          <w:color w:val="auto"/>
          <w:sz w:val="32"/>
          <w:szCs w:val="32"/>
        </w:rPr>
        <w:t>教案：对应视频所在单元（</w:t>
      </w:r>
      <w:r>
        <w:rPr>
          <w:rFonts w:hint="eastAsia" w:ascii="宋体" w:hAnsi="宋体"/>
          <w:color w:val="auto"/>
          <w:sz w:val="32"/>
          <w:szCs w:val="32"/>
          <w:lang w:eastAsia="zh-CN"/>
        </w:rPr>
        <w:t>模块</w:t>
      </w:r>
      <w:r>
        <w:rPr>
          <w:rFonts w:hint="eastAsia" w:ascii="宋体" w:hAnsi="宋体"/>
          <w:color w:val="auto"/>
          <w:sz w:val="32"/>
          <w:szCs w:val="32"/>
        </w:rPr>
        <w:t>）实际使用的教案。</w:t>
      </w:r>
    </w:p>
    <w:p>
      <w:pPr>
        <w:spacing w:line="600" w:lineRule="exact"/>
        <w:ind w:firstLine="640" w:firstLineChars="200"/>
        <w:jc w:val="both"/>
        <w:rPr>
          <w:rFonts w:ascii="宋体"/>
          <w:color w:val="auto"/>
          <w:sz w:val="32"/>
          <w:szCs w:val="32"/>
        </w:rPr>
      </w:pPr>
      <w:r>
        <w:rPr>
          <w:rFonts w:hint="eastAsia" w:ascii="宋体" w:hAnsi="宋体"/>
          <w:color w:val="auto"/>
          <w:sz w:val="32"/>
          <w:szCs w:val="32"/>
          <w:lang w:val="en-US" w:eastAsia="zh-CN"/>
        </w:rPr>
        <w:t>4</w:t>
      </w:r>
      <w:r>
        <w:rPr>
          <w:rFonts w:ascii="宋体" w:hAnsi="宋体"/>
          <w:color w:val="auto"/>
          <w:sz w:val="32"/>
          <w:szCs w:val="32"/>
        </w:rPr>
        <w:t>.</w:t>
      </w:r>
      <w:r>
        <w:rPr>
          <w:rFonts w:hint="eastAsia" w:ascii="宋体" w:hAnsi="宋体"/>
          <w:color w:val="auto"/>
          <w:sz w:val="32"/>
          <w:szCs w:val="32"/>
        </w:rPr>
        <w:t>教学实施报告：全部</w:t>
      </w:r>
      <w:r>
        <w:rPr>
          <w:rFonts w:ascii="宋体" w:hAnsi="宋体"/>
          <w:color w:val="auto"/>
          <w:sz w:val="32"/>
          <w:szCs w:val="32"/>
        </w:rPr>
        <w:t>16</w:t>
      </w:r>
      <w:r>
        <w:rPr>
          <w:rFonts w:hint="eastAsia" w:ascii="宋体" w:hAnsi="宋体"/>
          <w:color w:val="auto"/>
          <w:sz w:val="32"/>
          <w:szCs w:val="32"/>
        </w:rPr>
        <w:t>（</w:t>
      </w:r>
      <w:r>
        <w:rPr>
          <w:rFonts w:ascii="宋体" w:hAnsi="宋体"/>
          <w:color w:val="auto"/>
          <w:sz w:val="32"/>
          <w:szCs w:val="32"/>
        </w:rPr>
        <w:t>12</w:t>
      </w:r>
      <w:r>
        <w:rPr>
          <w:rFonts w:hint="eastAsia" w:ascii="宋体" w:hAnsi="宋体"/>
          <w:color w:val="auto"/>
          <w:sz w:val="32"/>
          <w:szCs w:val="32"/>
        </w:rPr>
        <w:t>）学时或对应视频反映的教学内容均可。</w:t>
      </w:r>
    </w:p>
    <w:p>
      <w:pPr>
        <w:spacing w:line="600" w:lineRule="exact"/>
        <w:ind w:firstLine="640" w:firstLineChars="200"/>
        <w:jc w:val="both"/>
        <w:rPr>
          <w:rFonts w:hint="eastAsia" w:ascii="宋体" w:hAnsi="宋体"/>
          <w:color w:val="auto"/>
          <w:sz w:val="32"/>
          <w:szCs w:val="32"/>
        </w:rPr>
      </w:pPr>
      <w:r>
        <w:rPr>
          <w:rFonts w:hint="eastAsia" w:ascii="宋体" w:hAnsi="宋体"/>
          <w:color w:val="auto"/>
          <w:sz w:val="32"/>
          <w:szCs w:val="32"/>
          <w:lang w:val="en-US" w:eastAsia="zh-CN"/>
        </w:rPr>
        <w:t>5</w:t>
      </w:r>
      <w:r>
        <w:rPr>
          <w:rFonts w:ascii="宋体" w:hAnsi="宋体"/>
          <w:color w:val="auto"/>
          <w:sz w:val="32"/>
          <w:szCs w:val="32"/>
        </w:rPr>
        <w:t>.</w:t>
      </w:r>
      <w:r>
        <w:rPr>
          <w:rFonts w:hint="eastAsia" w:ascii="宋体" w:hAnsi="宋体"/>
          <w:color w:val="auto"/>
          <w:sz w:val="32"/>
          <w:szCs w:val="32"/>
        </w:rPr>
        <w:t>专业人才培养方案：参赛作品所依据的实际使用的专业人才培养方案</w:t>
      </w:r>
    </w:p>
    <w:p>
      <w:pPr>
        <w:spacing w:line="600" w:lineRule="exact"/>
        <w:ind w:firstLine="640" w:firstLineChars="200"/>
        <w:jc w:val="both"/>
        <w:rPr>
          <w:rFonts w:ascii="宋体"/>
          <w:color w:val="auto"/>
          <w:sz w:val="32"/>
          <w:szCs w:val="32"/>
        </w:rPr>
      </w:pPr>
      <w:r>
        <w:rPr>
          <w:rFonts w:hint="eastAsia" w:ascii="宋体" w:hAnsi="宋体"/>
          <w:color w:val="auto"/>
          <w:sz w:val="32"/>
          <w:szCs w:val="32"/>
          <w:lang w:val="en-US" w:eastAsia="zh-CN"/>
        </w:rPr>
        <w:t>6</w:t>
      </w:r>
      <w:r>
        <w:rPr>
          <w:rFonts w:hint="eastAsia" w:ascii="宋体" w:hAnsi="宋体"/>
          <w:color w:val="auto"/>
          <w:sz w:val="32"/>
          <w:szCs w:val="32"/>
        </w:rPr>
        <w:t>.课程标准：参赛作品所依据的实施性课程标准。</w:t>
      </w:r>
    </w:p>
    <w:p>
      <w:pPr>
        <w:spacing w:line="600" w:lineRule="exact"/>
        <w:ind w:firstLine="643" w:firstLineChars="200"/>
        <w:jc w:val="both"/>
        <w:rPr>
          <w:rFonts w:ascii="宋体"/>
          <w:b/>
          <w:color w:val="auto"/>
          <w:sz w:val="32"/>
          <w:szCs w:val="32"/>
        </w:rPr>
      </w:pPr>
      <w:r>
        <w:rPr>
          <w:rFonts w:hint="eastAsia" w:ascii="宋体" w:hAnsi="宋体"/>
          <w:b/>
          <w:color w:val="auto"/>
          <w:sz w:val="32"/>
          <w:szCs w:val="32"/>
          <w:lang w:eastAsia="zh-CN"/>
        </w:rPr>
        <w:t>八</w:t>
      </w:r>
      <w:r>
        <w:rPr>
          <w:rFonts w:hint="eastAsia" w:ascii="宋体" w:hAnsi="宋体"/>
          <w:b/>
          <w:color w:val="auto"/>
          <w:sz w:val="32"/>
          <w:szCs w:val="32"/>
        </w:rPr>
        <w:t>、奖励办法</w:t>
      </w:r>
    </w:p>
    <w:p>
      <w:pPr>
        <w:spacing w:line="600" w:lineRule="exact"/>
        <w:ind w:firstLine="640" w:firstLineChars="200"/>
        <w:jc w:val="both"/>
        <w:rPr>
          <w:rFonts w:hint="eastAsia" w:ascii="宋体" w:hAnsi="宋体" w:eastAsia="宋体"/>
          <w:color w:val="auto"/>
          <w:sz w:val="32"/>
          <w:szCs w:val="32"/>
          <w:lang w:eastAsia="zh-CN"/>
        </w:rPr>
      </w:pPr>
      <w:r>
        <w:rPr>
          <w:rFonts w:hint="eastAsia" w:ascii="宋体" w:hAnsi="宋体"/>
          <w:color w:val="auto"/>
          <w:sz w:val="32"/>
          <w:szCs w:val="32"/>
          <w:lang w:eastAsia="zh-CN"/>
        </w:rPr>
        <w:t>学校决赛现场评审聘请校外专家评议。</w:t>
      </w:r>
    </w:p>
    <w:p>
      <w:pPr>
        <w:spacing w:line="600" w:lineRule="exact"/>
        <w:ind w:firstLine="640" w:firstLineChars="200"/>
        <w:jc w:val="both"/>
        <w:rPr>
          <w:rFonts w:ascii="宋体" w:hAnsi="宋体"/>
          <w:color w:val="auto"/>
          <w:sz w:val="32"/>
          <w:szCs w:val="32"/>
        </w:rPr>
      </w:pPr>
      <w:r>
        <w:rPr>
          <w:rFonts w:hint="eastAsia" w:ascii="宋体" w:hAnsi="宋体"/>
          <w:color w:val="auto"/>
          <w:sz w:val="32"/>
          <w:szCs w:val="32"/>
        </w:rPr>
        <w:t>按照国家职业院校教师教学能力竞赛要求，本次竞赛设立评价方案（有关要求详见附</w:t>
      </w:r>
      <w:r>
        <w:rPr>
          <w:rFonts w:hint="eastAsia" w:ascii="宋体" w:hAnsi="宋体"/>
          <w:color w:val="auto"/>
          <w:sz w:val="32"/>
          <w:szCs w:val="32"/>
          <w:lang w:val="en-US"/>
        </w:rPr>
        <w:t>2</w:t>
      </w:r>
      <w:r>
        <w:rPr>
          <w:rFonts w:hint="eastAsia" w:ascii="宋体" w:hAnsi="宋体"/>
          <w:color w:val="auto"/>
          <w:sz w:val="32"/>
          <w:szCs w:val="32"/>
        </w:rPr>
        <w:t>）。</w:t>
      </w:r>
    </w:p>
    <w:p>
      <w:pPr>
        <w:spacing w:line="600" w:lineRule="exact"/>
        <w:ind w:firstLine="640" w:firstLineChars="200"/>
        <w:jc w:val="both"/>
        <w:rPr>
          <w:rFonts w:ascii="宋体" w:hAnsi="宋体"/>
          <w:color w:val="auto"/>
          <w:sz w:val="32"/>
          <w:szCs w:val="32"/>
        </w:rPr>
      </w:pPr>
      <w:r>
        <w:rPr>
          <w:rFonts w:hint="eastAsia" w:ascii="宋体" w:hAnsi="宋体"/>
          <w:color w:val="auto"/>
          <w:sz w:val="32"/>
          <w:szCs w:val="32"/>
          <w:lang w:val="en-US" w:eastAsia="zh-CN"/>
        </w:rPr>
        <w:t>1.</w:t>
      </w:r>
      <w:r>
        <w:rPr>
          <w:rFonts w:hint="eastAsia" w:ascii="宋体" w:hAnsi="宋体"/>
          <w:color w:val="auto"/>
          <w:sz w:val="32"/>
          <w:szCs w:val="32"/>
          <w:lang w:eastAsia="zh-CN"/>
        </w:rPr>
        <w:t>本次竞赛按照三个分组评奖，一等奖占参赛名额</w:t>
      </w:r>
      <w:r>
        <w:rPr>
          <w:rFonts w:hint="eastAsia" w:ascii="宋体" w:hAnsi="宋体"/>
          <w:color w:val="auto"/>
          <w:sz w:val="32"/>
          <w:szCs w:val="32"/>
          <w:lang w:val="en-US" w:eastAsia="zh-CN"/>
        </w:rPr>
        <w:t>20%，二等奖30%；三等奖50%，获奖名额按照四舍五入（至少一个一等奖）计数。</w:t>
      </w:r>
      <w:r>
        <w:rPr>
          <w:rFonts w:hint="eastAsia" w:ascii="宋体" w:hAnsi="宋体"/>
          <w:color w:val="auto"/>
          <w:sz w:val="32"/>
          <w:szCs w:val="32"/>
          <w:lang w:eastAsia="zh-CN"/>
        </w:rPr>
        <w:t>按照《四川省剑阁职业高级</w:t>
      </w:r>
      <w:r>
        <w:rPr>
          <w:rFonts w:hint="eastAsia" w:ascii="宋体" w:hAnsi="宋体"/>
          <w:color w:val="auto"/>
          <w:sz w:val="32"/>
          <w:szCs w:val="32"/>
        </w:rPr>
        <w:t>中学校教育科研管理制度》（剑职示〔</w:t>
      </w:r>
      <w:r>
        <w:rPr>
          <w:rFonts w:hint="eastAsia" w:ascii="宋体" w:hAnsi="宋体"/>
          <w:color w:val="auto"/>
          <w:sz w:val="32"/>
          <w:szCs w:val="32"/>
          <w:lang w:val="en-US"/>
        </w:rPr>
        <w:t>2020</w:t>
      </w:r>
      <w:r>
        <w:rPr>
          <w:rFonts w:hint="eastAsia" w:ascii="宋体" w:hAnsi="宋体"/>
          <w:color w:val="auto"/>
          <w:sz w:val="32"/>
          <w:szCs w:val="32"/>
        </w:rPr>
        <w:t>〕</w:t>
      </w:r>
      <w:r>
        <w:rPr>
          <w:rFonts w:hint="eastAsia" w:ascii="宋体" w:hAnsi="宋体"/>
          <w:color w:val="auto"/>
          <w:sz w:val="32"/>
          <w:szCs w:val="32"/>
          <w:lang w:val="en-US"/>
        </w:rPr>
        <w:t>56号</w:t>
      </w:r>
      <w:r>
        <w:rPr>
          <w:rFonts w:hint="eastAsia" w:ascii="宋体" w:hAnsi="宋体"/>
          <w:color w:val="auto"/>
          <w:sz w:val="32"/>
          <w:szCs w:val="32"/>
        </w:rPr>
        <w:t>）规定，学校给予一等奖团队</w:t>
      </w:r>
      <w:r>
        <w:rPr>
          <w:rFonts w:hint="eastAsia" w:ascii="宋体" w:hAnsi="宋体"/>
          <w:color w:val="auto"/>
          <w:sz w:val="32"/>
          <w:szCs w:val="32"/>
          <w:lang w:val="en-US" w:eastAsia="zh-CN"/>
        </w:rPr>
        <w:t>2</w:t>
      </w:r>
      <w:r>
        <w:rPr>
          <w:rFonts w:hint="eastAsia" w:ascii="宋体" w:hAnsi="宋体"/>
          <w:color w:val="auto"/>
          <w:sz w:val="32"/>
          <w:szCs w:val="32"/>
          <w:lang w:val="en-US"/>
        </w:rPr>
        <w:t>000元、二等奖团队</w:t>
      </w:r>
      <w:r>
        <w:rPr>
          <w:rFonts w:hint="eastAsia" w:ascii="宋体" w:hAnsi="宋体"/>
          <w:color w:val="auto"/>
          <w:sz w:val="32"/>
          <w:szCs w:val="32"/>
          <w:lang w:val="en-US" w:eastAsia="zh-CN"/>
        </w:rPr>
        <w:t>10</w:t>
      </w:r>
      <w:r>
        <w:rPr>
          <w:rFonts w:hint="eastAsia" w:ascii="宋体" w:hAnsi="宋体"/>
          <w:color w:val="auto"/>
          <w:sz w:val="32"/>
          <w:szCs w:val="32"/>
          <w:lang w:val="en-US"/>
        </w:rPr>
        <w:t>00元、三等奖团队</w:t>
      </w:r>
      <w:r>
        <w:rPr>
          <w:rFonts w:hint="eastAsia" w:ascii="宋体" w:hAnsi="宋体"/>
          <w:color w:val="auto"/>
          <w:sz w:val="32"/>
          <w:szCs w:val="32"/>
          <w:lang w:val="en-US" w:eastAsia="zh-CN"/>
        </w:rPr>
        <w:t>6</w:t>
      </w:r>
      <w:r>
        <w:rPr>
          <w:rFonts w:hint="eastAsia" w:ascii="宋体" w:hAnsi="宋体"/>
          <w:color w:val="auto"/>
          <w:sz w:val="32"/>
          <w:szCs w:val="32"/>
          <w:lang w:val="en-US"/>
        </w:rPr>
        <w:t>00元的奖励。</w:t>
      </w:r>
      <w:r>
        <w:rPr>
          <w:rFonts w:hint="eastAsia" w:ascii="宋体" w:hAnsi="宋体"/>
          <w:color w:val="auto"/>
          <w:sz w:val="32"/>
          <w:szCs w:val="32"/>
        </w:rPr>
        <w:t>根据评审得分排序确定相应奖项，经公示无异议后参赛作品方可获奖。</w:t>
      </w:r>
    </w:p>
    <w:p>
      <w:pPr>
        <w:spacing w:line="600" w:lineRule="exact"/>
        <w:ind w:firstLine="640" w:firstLineChars="200"/>
        <w:jc w:val="both"/>
        <w:rPr>
          <w:rFonts w:ascii="宋体"/>
          <w:color w:val="auto"/>
          <w:sz w:val="32"/>
          <w:szCs w:val="32"/>
        </w:rPr>
      </w:pPr>
      <w:r>
        <w:rPr>
          <w:rFonts w:hint="eastAsia" w:ascii="宋体" w:hAnsi="宋体"/>
          <w:color w:val="auto"/>
          <w:sz w:val="32"/>
          <w:szCs w:val="32"/>
        </w:rPr>
        <w:t>2.优先保证获奖团队参加省市教学能力竞赛。</w:t>
      </w:r>
    </w:p>
    <w:p>
      <w:pPr>
        <w:spacing w:line="600" w:lineRule="exact"/>
        <w:ind w:firstLine="643" w:firstLineChars="200"/>
        <w:jc w:val="both"/>
        <w:rPr>
          <w:rFonts w:ascii="宋体"/>
          <w:b/>
          <w:color w:val="auto"/>
          <w:sz w:val="32"/>
          <w:szCs w:val="32"/>
        </w:rPr>
      </w:pPr>
      <w:r>
        <w:rPr>
          <w:rFonts w:hint="eastAsia" w:ascii="宋体" w:hAnsi="宋体"/>
          <w:b/>
          <w:color w:val="auto"/>
          <w:sz w:val="32"/>
          <w:szCs w:val="32"/>
          <w:lang w:eastAsia="zh-CN"/>
        </w:rPr>
        <w:t>九</w:t>
      </w:r>
      <w:r>
        <w:rPr>
          <w:rFonts w:hint="eastAsia" w:ascii="宋体" w:hAnsi="宋体"/>
          <w:b/>
          <w:color w:val="auto"/>
          <w:sz w:val="32"/>
          <w:szCs w:val="32"/>
        </w:rPr>
        <w:t>、报名方式与要求</w:t>
      </w:r>
    </w:p>
    <w:p>
      <w:pPr>
        <w:spacing w:line="600" w:lineRule="exact"/>
        <w:ind w:firstLine="640" w:firstLineChars="200"/>
        <w:jc w:val="both"/>
        <w:rPr>
          <w:rFonts w:ascii="宋体"/>
          <w:color w:val="auto"/>
          <w:sz w:val="32"/>
          <w:szCs w:val="32"/>
        </w:rPr>
      </w:pPr>
      <w:r>
        <w:rPr>
          <w:rFonts w:ascii="宋体" w:hAnsi="宋体"/>
          <w:color w:val="auto"/>
          <w:sz w:val="32"/>
          <w:szCs w:val="32"/>
        </w:rPr>
        <w:t>1.</w:t>
      </w:r>
      <w:r>
        <w:rPr>
          <w:rFonts w:hint="eastAsia" w:ascii="宋体" w:hAnsi="宋体"/>
          <w:color w:val="auto"/>
          <w:sz w:val="32"/>
          <w:szCs w:val="32"/>
        </w:rPr>
        <w:t>参赛对象应为</w:t>
      </w:r>
      <w:r>
        <w:rPr>
          <w:rFonts w:hint="eastAsia" w:ascii="宋体" w:hAnsi="宋体"/>
          <w:color w:val="auto"/>
          <w:sz w:val="32"/>
          <w:szCs w:val="32"/>
          <w:lang w:val="en-US" w:eastAsia="zh-Hans"/>
        </w:rPr>
        <w:t>全校</w:t>
      </w:r>
      <w:r>
        <w:rPr>
          <w:rFonts w:hint="eastAsia" w:ascii="宋体" w:hAnsi="宋体"/>
          <w:color w:val="auto"/>
          <w:sz w:val="32"/>
          <w:szCs w:val="32"/>
        </w:rPr>
        <w:t>在职教师，每个教学团队成员必须承担参赛课程教学或实施报告的展示。</w:t>
      </w:r>
    </w:p>
    <w:p>
      <w:pPr>
        <w:spacing w:line="600" w:lineRule="exact"/>
        <w:ind w:firstLine="640" w:firstLineChars="200"/>
        <w:jc w:val="both"/>
        <w:rPr>
          <w:rFonts w:ascii="宋体" w:hAnsi="宋体"/>
          <w:color w:val="auto"/>
          <w:sz w:val="32"/>
          <w:szCs w:val="32"/>
        </w:rPr>
      </w:pPr>
      <w:r>
        <w:rPr>
          <w:rFonts w:ascii="宋体" w:hAnsi="宋体"/>
          <w:color w:val="auto"/>
          <w:sz w:val="32"/>
          <w:szCs w:val="32"/>
        </w:rPr>
        <w:t>2.</w:t>
      </w:r>
      <w:r>
        <w:rPr>
          <w:rFonts w:hint="eastAsia" w:ascii="宋体" w:hAnsi="宋体"/>
          <w:color w:val="auto"/>
          <w:sz w:val="32"/>
          <w:szCs w:val="32"/>
        </w:rPr>
        <w:t>各代表队除公共基础课程组外，每个教学团队可吸收</w:t>
      </w:r>
      <w:r>
        <w:rPr>
          <w:rFonts w:ascii="宋体" w:hAnsi="宋体"/>
          <w:color w:val="auto"/>
          <w:sz w:val="32"/>
          <w:szCs w:val="32"/>
        </w:rPr>
        <w:t>1</w:t>
      </w:r>
      <w:r>
        <w:rPr>
          <w:rFonts w:hint="eastAsia" w:ascii="宋体" w:hAnsi="宋体"/>
          <w:color w:val="auto"/>
          <w:sz w:val="32"/>
          <w:szCs w:val="32"/>
        </w:rPr>
        <w:t>名学校聘用的企业兼职教师作为团队成员参赛。</w:t>
      </w:r>
    </w:p>
    <w:p>
      <w:pPr>
        <w:spacing w:line="600" w:lineRule="exact"/>
        <w:ind w:firstLine="643" w:firstLineChars="200"/>
        <w:jc w:val="both"/>
        <w:rPr>
          <w:rFonts w:ascii="宋体" w:hAnsi="宋体"/>
          <w:b/>
          <w:bCs/>
          <w:color w:val="auto"/>
          <w:sz w:val="32"/>
          <w:szCs w:val="32"/>
          <w:lang w:val="en-US"/>
        </w:rPr>
      </w:pPr>
      <w:r>
        <w:rPr>
          <w:rFonts w:hint="eastAsia" w:ascii="宋体" w:hAnsi="宋体"/>
          <w:b/>
          <w:bCs/>
          <w:color w:val="auto"/>
          <w:sz w:val="32"/>
          <w:szCs w:val="32"/>
          <w:lang w:val="en-US" w:eastAsia="zh-CN"/>
        </w:rPr>
        <w:t>十</w:t>
      </w:r>
      <w:r>
        <w:rPr>
          <w:rFonts w:hint="eastAsia" w:ascii="宋体" w:hAnsi="宋体"/>
          <w:b/>
          <w:bCs/>
          <w:color w:val="auto"/>
          <w:sz w:val="32"/>
          <w:szCs w:val="32"/>
          <w:lang w:val="en-US"/>
        </w:rPr>
        <w:t>、比赛保障</w:t>
      </w:r>
    </w:p>
    <w:p>
      <w:pPr>
        <w:spacing w:line="600" w:lineRule="exact"/>
        <w:ind w:firstLine="640" w:firstLineChars="200"/>
        <w:jc w:val="both"/>
        <w:rPr>
          <w:rFonts w:hint="eastAsia" w:ascii="宋体" w:hAnsi="宋体" w:eastAsia="宋体"/>
          <w:color w:val="auto"/>
          <w:sz w:val="32"/>
          <w:szCs w:val="32"/>
          <w:lang w:val="en-US" w:eastAsia="zh-CN"/>
        </w:rPr>
      </w:pPr>
      <w:r>
        <w:rPr>
          <w:rFonts w:hint="eastAsia" w:ascii="宋体" w:hAnsi="宋体"/>
          <w:color w:val="auto"/>
          <w:sz w:val="32"/>
          <w:szCs w:val="32"/>
          <w:lang w:val="en-US"/>
        </w:rPr>
        <w:t>学校在师生信息素养提升经费</w:t>
      </w:r>
      <w:r>
        <w:rPr>
          <w:rFonts w:hint="eastAsia" w:ascii="宋体" w:hAnsi="宋体"/>
          <w:color w:val="auto"/>
          <w:sz w:val="32"/>
          <w:szCs w:val="32"/>
          <w:lang w:val="en-US" w:eastAsia="zh-CN"/>
        </w:rPr>
        <w:t>中</w:t>
      </w:r>
      <w:r>
        <w:rPr>
          <w:rFonts w:hint="eastAsia" w:ascii="宋体" w:hAnsi="宋体"/>
          <w:color w:val="auto"/>
          <w:sz w:val="32"/>
          <w:szCs w:val="32"/>
          <w:lang w:val="en-US"/>
        </w:rPr>
        <w:t>保障费用支出</w:t>
      </w:r>
      <w:r>
        <w:rPr>
          <w:rFonts w:hint="eastAsia" w:ascii="宋体" w:hAnsi="宋体"/>
          <w:color w:val="auto"/>
          <w:sz w:val="32"/>
          <w:szCs w:val="32"/>
          <w:lang w:val="en-US" w:eastAsia="zh-CN"/>
        </w:rPr>
        <w:t>，并进行经费预算</w:t>
      </w:r>
      <w:r>
        <w:rPr>
          <w:rFonts w:hint="eastAsia" w:ascii="宋体" w:hAnsi="宋体"/>
          <w:color w:val="auto"/>
          <w:sz w:val="32"/>
          <w:szCs w:val="32"/>
          <w:lang w:val="en-US"/>
        </w:rPr>
        <w:t>（详见附件</w:t>
      </w:r>
      <w:r>
        <w:rPr>
          <w:rFonts w:hint="eastAsia" w:ascii="宋体" w:hAnsi="宋体"/>
          <w:color w:val="auto"/>
          <w:sz w:val="32"/>
          <w:szCs w:val="32"/>
          <w:lang w:val="en-US" w:eastAsia="zh-CN"/>
        </w:rPr>
        <w:t>4</w:t>
      </w:r>
      <w:r>
        <w:rPr>
          <w:rFonts w:hint="eastAsia" w:ascii="宋体" w:hAnsi="宋体"/>
          <w:color w:val="auto"/>
          <w:sz w:val="32"/>
          <w:szCs w:val="32"/>
          <w:lang w:val="en-US"/>
        </w:rPr>
        <w:t>）</w:t>
      </w:r>
      <w:r>
        <w:rPr>
          <w:rFonts w:hint="eastAsia" w:ascii="宋体" w:hAnsi="宋体"/>
          <w:color w:val="auto"/>
          <w:sz w:val="32"/>
          <w:szCs w:val="32"/>
          <w:lang w:val="en-US" w:eastAsia="zh-CN"/>
        </w:rPr>
        <w:t>。</w:t>
      </w:r>
    </w:p>
    <w:p>
      <w:pPr>
        <w:spacing w:line="600" w:lineRule="exact"/>
        <w:ind w:firstLine="643" w:firstLineChars="200"/>
        <w:jc w:val="both"/>
        <w:rPr>
          <w:rFonts w:ascii="宋体" w:hAnsi="宋体"/>
          <w:b/>
          <w:bCs/>
          <w:color w:val="auto"/>
          <w:sz w:val="32"/>
          <w:szCs w:val="32"/>
        </w:rPr>
      </w:pPr>
      <w:r>
        <w:rPr>
          <w:rFonts w:hint="eastAsia" w:ascii="宋体" w:hAnsi="宋体"/>
          <w:b/>
          <w:bCs/>
          <w:color w:val="auto"/>
          <w:sz w:val="32"/>
          <w:szCs w:val="32"/>
        </w:rPr>
        <w:t>附件：</w:t>
      </w:r>
    </w:p>
    <w:p>
      <w:pPr>
        <w:spacing w:line="600" w:lineRule="exact"/>
        <w:ind w:firstLine="640" w:firstLineChars="200"/>
        <w:jc w:val="both"/>
        <w:rPr>
          <w:rFonts w:ascii="宋体" w:hAnsi="宋体"/>
          <w:color w:val="auto"/>
          <w:sz w:val="32"/>
          <w:szCs w:val="32"/>
        </w:rPr>
      </w:pPr>
      <w:r>
        <w:rPr>
          <w:rFonts w:hint="eastAsia" w:ascii="宋体" w:hAnsi="宋体"/>
          <w:color w:val="auto"/>
          <w:sz w:val="32"/>
          <w:szCs w:val="32"/>
          <w:lang w:val="en-US"/>
        </w:rPr>
        <w:t>1.四川省剑阁职业高级中学校教师教学能力比赛</w:t>
      </w:r>
      <w:r>
        <w:rPr>
          <w:rFonts w:hint="eastAsia" w:ascii="宋体" w:hAnsi="宋体"/>
          <w:color w:val="auto"/>
          <w:sz w:val="32"/>
          <w:szCs w:val="32"/>
        </w:rPr>
        <w:t>参赛作品材料及有关要求</w:t>
      </w:r>
    </w:p>
    <w:p>
      <w:pPr>
        <w:spacing w:line="600" w:lineRule="exact"/>
        <w:ind w:firstLine="640" w:firstLineChars="200"/>
        <w:jc w:val="both"/>
        <w:rPr>
          <w:rFonts w:ascii="宋体" w:hAnsi="宋体"/>
          <w:sz w:val="32"/>
          <w:szCs w:val="32"/>
          <w:lang w:val="en-US"/>
        </w:rPr>
      </w:pPr>
      <w:r>
        <w:rPr>
          <w:rFonts w:hint="eastAsia" w:ascii="宋体" w:hAnsi="宋体"/>
          <w:color w:val="auto"/>
          <w:sz w:val="32"/>
          <w:szCs w:val="32"/>
          <w:lang w:val="en-US"/>
        </w:rPr>
        <w:t>2.四川省剑阁职业高级中学校教师教学能力比赛报</w:t>
      </w:r>
      <w:r>
        <w:rPr>
          <w:rFonts w:hint="eastAsia" w:ascii="宋体" w:hAnsi="宋体"/>
          <w:sz w:val="32"/>
          <w:szCs w:val="32"/>
          <w:lang w:val="en-US"/>
        </w:rPr>
        <w:t>名表</w:t>
      </w:r>
    </w:p>
    <w:p>
      <w:pPr>
        <w:spacing w:line="600" w:lineRule="exact"/>
        <w:ind w:firstLine="640" w:firstLineChars="200"/>
        <w:jc w:val="both"/>
        <w:rPr>
          <w:rFonts w:ascii="宋体" w:hAnsi="宋体"/>
          <w:sz w:val="32"/>
          <w:szCs w:val="32"/>
          <w:lang w:val="en-US"/>
        </w:rPr>
      </w:pPr>
      <w:r>
        <w:rPr>
          <w:rFonts w:hint="eastAsia" w:ascii="宋体" w:hAnsi="宋体"/>
          <w:sz w:val="32"/>
          <w:szCs w:val="32"/>
          <w:lang w:val="en-US"/>
        </w:rPr>
        <w:t>3.四川省剑阁职业高级中学校教师教学能力比赛评分标准</w:t>
      </w:r>
    </w:p>
    <w:p>
      <w:pPr>
        <w:spacing w:line="600" w:lineRule="exact"/>
        <w:ind w:firstLine="640" w:firstLineChars="200"/>
        <w:jc w:val="both"/>
        <w:rPr>
          <w:rFonts w:ascii="宋体" w:hAnsi="宋体"/>
          <w:sz w:val="32"/>
          <w:szCs w:val="32"/>
          <w:lang w:val="en-US"/>
        </w:rPr>
      </w:pPr>
      <w:r>
        <w:rPr>
          <w:rFonts w:hint="eastAsia" w:ascii="宋体" w:hAnsi="宋体"/>
          <w:sz w:val="32"/>
          <w:szCs w:val="32"/>
          <w:lang w:val="en-US"/>
        </w:rPr>
        <w:t>4.四川省剑阁职业高级中学校教师教学能力比赛经费预算</w:t>
      </w:r>
    </w:p>
    <w:p>
      <w:pPr>
        <w:spacing w:line="600" w:lineRule="exact"/>
        <w:ind w:firstLine="640" w:firstLineChars="200"/>
        <w:jc w:val="both"/>
        <w:rPr>
          <w:rFonts w:ascii="宋体" w:hAnsi="宋体"/>
          <w:sz w:val="32"/>
          <w:szCs w:val="32"/>
          <w:lang w:val="en-US"/>
        </w:rPr>
      </w:pPr>
    </w:p>
    <w:p>
      <w:pPr>
        <w:spacing w:line="600" w:lineRule="exact"/>
        <w:ind w:firstLine="640" w:firstLineChars="200"/>
        <w:jc w:val="both"/>
        <w:rPr>
          <w:rFonts w:ascii="宋体"/>
          <w:sz w:val="32"/>
          <w:szCs w:val="32"/>
          <w:lang w:val="en-US"/>
        </w:rPr>
      </w:pPr>
    </w:p>
    <w:p>
      <w:pPr>
        <w:spacing w:line="600" w:lineRule="exact"/>
        <w:ind w:firstLine="5440" w:firstLineChars="1700"/>
        <w:jc w:val="both"/>
        <w:rPr>
          <w:sz w:val="32"/>
          <w:szCs w:val="32"/>
          <w:lang w:val="en-US"/>
        </w:rPr>
      </w:pPr>
      <w:r>
        <w:rPr>
          <w:rFonts w:hint="eastAsia" w:ascii="宋体"/>
          <w:sz w:val="32"/>
          <w:szCs w:val="32"/>
          <w:lang w:val="en-US"/>
        </w:rPr>
        <w:t>2021年11月10日</w:t>
      </w:r>
      <w:r>
        <w:rPr>
          <w:rFonts w:ascii="宋体"/>
          <w:sz w:val="32"/>
          <w:szCs w:val="32"/>
          <w:lang w:val="en-US"/>
        </w:rPr>
        <w:br w:type="page"/>
      </w:r>
    </w:p>
    <w:p>
      <w:pPr>
        <w:jc w:val="both"/>
        <w:rPr>
          <w:b/>
          <w:sz w:val="28"/>
          <w:szCs w:val="28"/>
        </w:rPr>
      </w:pPr>
      <w:r>
        <w:rPr>
          <w:rFonts w:hint="eastAsia"/>
          <w:b/>
          <w:sz w:val="28"/>
          <w:szCs w:val="28"/>
          <w:lang w:val="en-US"/>
        </w:rPr>
        <w:t>附件</w:t>
      </w:r>
      <w:r>
        <w:rPr>
          <w:b/>
          <w:sz w:val="28"/>
          <w:szCs w:val="28"/>
          <w:lang w:val="en-US"/>
        </w:rPr>
        <w:t>1</w:t>
      </w:r>
      <w:r>
        <w:rPr>
          <w:rFonts w:hint="eastAsia"/>
          <w:b/>
          <w:sz w:val="28"/>
          <w:szCs w:val="28"/>
          <w:lang w:val="en-US"/>
        </w:rPr>
        <w:t>：四川省剑阁职业高级中学校教师教学能力比赛</w:t>
      </w:r>
      <w:r>
        <w:rPr>
          <w:rFonts w:hint="eastAsia"/>
          <w:b/>
          <w:sz w:val="28"/>
          <w:szCs w:val="28"/>
        </w:rPr>
        <w:t>参赛作品材料及有关要求</w:t>
      </w:r>
    </w:p>
    <w:p>
      <w:pPr>
        <w:ind w:firstLine="562" w:firstLineChars="200"/>
        <w:jc w:val="both"/>
        <w:rPr>
          <w:b/>
          <w:sz w:val="28"/>
          <w:szCs w:val="28"/>
          <w:lang w:val="en-US"/>
        </w:rPr>
      </w:pPr>
    </w:p>
    <w:p>
      <w:pPr>
        <w:jc w:val="center"/>
        <w:rPr>
          <w:b/>
          <w:sz w:val="32"/>
          <w:szCs w:val="32"/>
          <w:lang w:val="en-US"/>
        </w:rPr>
      </w:pPr>
      <w:r>
        <w:rPr>
          <w:rFonts w:hint="eastAsia"/>
          <w:b/>
          <w:sz w:val="32"/>
          <w:szCs w:val="32"/>
          <w:lang w:val="en-US"/>
        </w:rPr>
        <w:t>四川省剑阁职业高级中学校教师教学能力比赛</w:t>
      </w:r>
    </w:p>
    <w:p>
      <w:pPr>
        <w:jc w:val="center"/>
        <w:rPr>
          <w:b/>
          <w:sz w:val="32"/>
          <w:szCs w:val="32"/>
        </w:rPr>
      </w:pPr>
      <w:r>
        <w:rPr>
          <w:rFonts w:hint="eastAsia"/>
          <w:b/>
          <w:sz w:val="32"/>
          <w:szCs w:val="32"/>
        </w:rPr>
        <w:t>参赛作品材料及有关要求</w:t>
      </w:r>
    </w:p>
    <w:p>
      <w:pPr>
        <w:spacing w:line="500" w:lineRule="exact"/>
        <w:ind w:firstLine="560" w:firstLineChars="200"/>
        <w:jc w:val="both"/>
        <w:rPr>
          <w:rFonts w:ascii="宋体" w:hAnsi="宋体"/>
          <w:sz w:val="28"/>
          <w:szCs w:val="28"/>
        </w:rPr>
      </w:pPr>
    </w:p>
    <w:p>
      <w:pPr>
        <w:spacing w:line="500" w:lineRule="exact"/>
        <w:ind w:firstLine="560" w:firstLineChars="200"/>
        <w:jc w:val="both"/>
        <w:rPr>
          <w:rFonts w:ascii="宋体"/>
          <w:sz w:val="28"/>
          <w:szCs w:val="28"/>
        </w:rPr>
      </w:pPr>
      <w:r>
        <w:rPr>
          <w:rFonts w:hint="eastAsia" w:ascii="宋体" w:hAnsi="宋体"/>
          <w:sz w:val="28"/>
          <w:szCs w:val="28"/>
        </w:rPr>
        <w:t>一、参赛作品文档材料</w:t>
      </w:r>
    </w:p>
    <w:p>
      <w:pPr>
        <w:spacing w:line="500" w:lineRule="exact"/>
        <w:ind w:firstLine="560" w:firstLineChars="200"/>
        <w:jc w:val="both"/>
        <w:rPr>
          <w:rFonts w:ascii="宋体"/>
          <w:sz w:val="28"/>
          <w:szCs w:val="28"/>
        </w:rPr>
      </w:pPr>
      <w:r>
        <w:rPr>
          <w:rFonts w:hint="eastAsia" w:ascii="宋体" w:hAnsi="宋体"/>
          <w:sz w:val="28"/>
          <w:szCs w:val="28"/>
        </w:rPr>
        <w:t>所有文档材料均要求规范、简明、完整、朴实，以</w:t>
      </w:r>
      <w:r>
        <w:rPr>
          <w:rFonts w:ascii="宋体" w:hAnsi="宋体"/>
          <w:sz w:val="28"/>
          <w:szCs w:val="28"/>
        </w:rPr>
        <w:t>PDF</w:t>
      </w:r>
      <w:r>
        <w:rPr>
          <w:rFonts w:hint="eastAsia" w:ascii="宋体" w:hAnsi="宋体"/>
          <w:sz w:val="28"/>
          <w:szCs w:val="28"/>
        </w:rPr>
        <w:t>格式提交，每个文件大小不超过</w:t>
      </w:r>
      <w:r>
        <w:rPr>
          <w:rFonts w:ascii="宋体" w:hAnsi="宋体"/>
          <w:sz w:val="28"/>
          <w:szCs w:val="28"/>
        </w:rPr>
        <w:t>100M</w:t>
      </w:r>
      <w:r>
        <w:rPr>
          <w:rFonts w:hint="eastAsia" w:ascii="宋体" w:hAnsi="宋体"/>
          <w:sz w:val="28"/>
          <w:szCs w:val="28"/>
        </w:rPr>
        <w:t>。</w:t>
      </w:r>
    </w:p>
    <w:p>
      <w:pPr>
        <w:spacing w:line="500" w:lineRule="exact"/>
        <w:ind w:firstLine="560" w:firstLineChars="200"/>
        <w:jc w:val="both"/>
        <w:rPr>
          <w:rFonts w:ascii="宋体"/>
          <w:sz w:val="28"/>
          <w:szCs w:val="28"/>
        </w:rPr>
      </w:pPr>
      <w:r>
        <w:rPr>
          <w:rFonts w:hint="eastAsia" w:ascii="宋体" w:hAnsi="宋体"/>
          <w:sz w:val="28"/>
          <w:szCs w:val="28"/>
        </w:rPr>
        <w:t>（一）参赛教案</w:t>
      </w:r>
    </w:p>
    <w:p>
      <w:pPr>
        <w:spacing w:line="500" w:lineRule="exact"/>
        <w:ind w:firstLine="560" w:firstLineChars="200"/>
        <w:jc w:val="both"/>
        <w:rPr>
          <w:rFonts w:ascii="宋体"/>
          <w:sz w:val="28"/>
          <w:szCs w:val="28"/>
        </w:rPr>
      </w:pPr>
      <w:r>
        <w:rPr>
          <w:rFonts w:hint="eastAsia" w:ascii="宋体" w:hAnsi="宋体"/>
          <w:sz w:val="28"/>
          <w:szCs w:val="28"/>
        </w:rPr>
        <w:t>教学团队根据提交的专业人才培养方案和课程标准，选取该课程在一个学期中符合规定的教学任务作为参赛作品，撰写实际使用的教案。教案应包括授课信息、任务目标、学情分析、活动安排、课后反思等教学基本要素，设计合理、重点突出、规范完整、详略得当，能够有效指导教学活动的实施，应当侧重体现具体的教学内容和过程安排。此次比赛暂时只上交对应视频</w:t>
      </w:r>
      <w:r>
        <w:rPr>
          <w:rFonts w:ascii="宋体" w:hAnsi="宋体"/>
          <w:sz w:val="28"/>
          <w:szCs w:val="28"/>
        </w:rPr>
        <w:t>1</w:t>
      </w:r>
      <w:r>
        <w:rPr>
          <w:rFonts w:hint="eastAsia" w:ascii="宋体" w:hAnsi="宋体"/>
          <w:sz w:val="28"/>
          <w:szCs w:val="28"/>
        </w:rPr>
        <w:t>个学时的教案。参赛团队全部教案合并为一个文件提交。</w:t>
      </w:r>
    </w:p>
    <w:p>
      <w:pPr>
        <w:spacing w:line="500" w:lineRule="exact"/>
        <w:ind w:firstLine="560" w:firstLineChars="200"/>
        <w:jc w:val="both"/>
        <w:rPr>
          <w:rFonts w:ascii="宋体"/>
          <w:sz w:val="28"/>
          <w:szCs w:val="28"/>
        </w:rPr>
      </w:pPr>
      <w:r>
        <w:rPr>
          <w:rFonts w:hint="eastAsia" w:ascii="宋体" w:hAnsi="宋体"/>
          <w:sz w:val="28"/>
          <w:szCs w:val="28"/>
        </w:rPr>
        <w:t>（二）教学实施报告</w:t>
      </w:r>
    </w:p>
    <w:p>
      <w:pPr>
        <w:spacing w:line="500" w:lineRule="exact"/>
        <w:ind w:firstLine="560" w:firstLineChars="200"/>
        <w:jc w:val="both"/>
        <w:rPr>
          <w:rFonts w:ascii="宋体"/>
          <w:sz w:val="28"/>
          <w:szCs w:val="28"/>
        </w:rPr>
      </w:pPr>
      <w:r>
        <w:rPr>
          <w:rFonts w:hint="eastAsia" w:ascii="宋体" w:hAnsi="宋体"/>
          <w:sz w:val="28"/>
          <w:szCs w:val="28"/>
        </w:rPr>
        <w:t>教学团队在完成教学设计和实施之后，撰写</w:t>
      </w:r>
      <w:r>
        <w:rPr>
          <w:rFonts w:ascii="宋体" w:hAnsi="宋体"/>
          <w:sz w:val="28"/>
          <w:szCs w:val="28"/>
        </w:rPr>
        <w:t>1</w:t>
      </w:r>
      <w:r>
        <w:rPr>
          <w:rFonts w:hint="eastAsia" w:ascii="宋体" w:hAnsi="宋体"/>
          <w:sz w:val="28"/>
          <w:szCs w:val="28"/>
        </w:rPr>
        <w:t>份教学实施报告。报告应梳理总结参赛作品的教学整体设计、教学实施过程、学习效果、反思改进等方面情况，突出重点和特色，突出疫情防控期间线上教学的创新举措和成效，可用图表加以佐证。中文字符在</w:t>
      </w:r>
      <w:r>
        <w:rPr>
          <w:rFonts w:ascii="宋体" w:hAnsi="宋体"/>
          <w:sz w:val="28"/>
          <w:szCs w:val="28"/>
        </w:rPr>
        <w:t>5000</w:t>
      </w:r>
      <w:r>
        <w:rPr>
          <w:rFonts w:hint="eastAsia" w:ascii="宋体" w:hAnsi="宋体"/>
          <w:sz w:val="28"/>
          <w:szCs w:val="28"/>
        </w:rPr>
        <w:t>字以内，插入的图表应有针对性、有效性，一般不超过</w:t>
      </w:r>
      <w:r>
        <w:rPr>
          <w:rFonts w:ascii="宋体" w:hAnsi="宋体"/>
          <w:sz w:val="28"/>
          <w:szCs w:val="28"/>
        </w:rPr>
        <w:t>12</w:t>
      </w:r>
      <w:r>
        <w:rPr>
          <w:rFonts w:hint="eastAsia" w:ascii="宋体" w:hAnsi="宋体"/>
          <w:sz w:val="28"/>
          <w:szCs w:val="28"/>
        </w:rPr>
        <w:t>张。</w:t>
      </w:r>
    </w:p>
    <w:p>
      <w:pPr>
        <w:spacing w:line="500" w:lineRule="exact"/>
        <w:ind w:firstLine="560" w:firstLineChars="200"/>
        <w:jc w:val="both"/>
        <w:rPr>
          <w:rFonts w:ascii="宋体"/>
          <w:sz w:val="28"/>
          <w:szCs w:val="28"/>
        </w:rPr>
      </w:pPr>
      <w:r>
        <w:rPr>
          <w:rFonts w:hint="eastAsia" w:ascii="宋体" w:hAnsi="宋体"/>
          <w:sz w:val="28"/>
          <w:szCs w:val="28"/>
        </w:rPr>
        <w:t>（三）专业人才培养方案</w:t>
      </w:r>
    </w:p>
    <w:p>
      <w:pPr>
        <w:spacing w:line="500" w:lineRule="exact"/>
        <w:ind w:firstLine="560" w:firstLineChars="200"/>
        <w:jc w:val="both"/>
        <w:rPr>
          <w:rFonts w:ascii="宋体"/>
          <w:sz w:val="28"/>
          <w:szCs w:val="28"/>
        </w:rPr>
      </w:pPr>
      <w:r>
        <w:rPr>
          <w:rFonts w:hint="eastAsia" w:ascii="宋体" w:hAnsi="宋体"/>
          <w:sz w:val="28"/>
          <w:szCs w:val="28"/>
        </w:rPr>
        <w:t>教学团队提交学校实际使用的专业人才培养方案。专业人才培养方案应按照《教育部关于职业院校专业人才培养方案制订与实施工作的指导意见》（教职成〔</w:t>
      </w:r>
      <w:r>
        <w:rPr>
          <w:rFonts w:ascii="宋体" w:hAnsi="宋体"/>
          <w:sz w:val="28"/>
          <w:szCs w:val="28"/>
        </w:rPr>
        <w:t>2019</w:t>
      </w:r>
      <w:r>
        <w:rPr>
          <w:rFonts w:hint="eastAsia" w:ascii="宋体" w:hAnsi="宋体"/>
          <w:sz w:val="28"/>
          <w:szCs w:val="28"/>
        </w:rPr>
        <w:t>〕</w:t>
      </w:r>
      <w:r>
        <w:rPr>
          <w:rFonts w:ascii="宋体" w:hAnsi="宋体"/>
          <w:sz w:val="28"/>
          <w:szCs w:val="28"/>
        </w:rPr>
        <w:t>13</w:t>
      </w:r>
      <w:r>
        <w:rPr>
          <w:rFonts w:hint="eastAsia" w:ascii="宋体" w:hAnsi="宋体"/>
          <w:sz w:val="28"/>
          <w:szCs w:val="28"/>
        </w:rPr>
        <w:t>号）和《关于组织做好职业院校专业人才培养方案制订与实施工作的通知》（教职成司函〔</w:t>
      </w:r>
      <w:r>
        <w:rPr>
          <w:rFonts w:ascii="宋体" w:hAnsi="宋体"/>
          <w:sz w:val="28"/>
          <w:szCs w:val="28"/>
        </w:rPr>
        <w:t>2019</w:t>
      </w:r>
      <w:r>
        <w:rPr>
          <w:rFonts w:hint="eastAsia" w:ascii="宋体" w:hAnsi="宋体"/>
          <w:sz w:val="28"/>
          <w:szCs w:val="28"/>
        </w:rPr>
        <w:t>〕</w:t>
      </w:r>
      <w:r>
        <w:rPr>
          <w:rFonts w:ascii="宋体" w:hAnsi="宋体"/>
          <w:sz w:val="28"/>
          <w:szCs w:val="28"/>
        </w:rPr>
        <w:t>61</w:t>
      </w:r>
      <w:r>
        <w:rPr>
          <w:rFonts w:hint="eastAsia" w:ascii="宋体" w:hAnsi="宋体"/>
          <w:sz w:val="28"/>
          <w:szCs w:val="28"/>
        </w:rPr>
        <w:t>号）有关要求修订完善。参赛内容为公共基础课程的，只需提交实际开设该课程的其中一个专业的人才培养方案；跨校组建的教学团队，只需提交团队负责人所在学校的专业人才培养方案。</w:t>
      </w:r>
    </w:p>
    <w:p>
      <w:pPr>
        <w:spacing w:line="500" w:lineRule="exact"/>
        <w:ind w:firstLine="560" w:firstLineChars="200"/>
        <w:jc w:val="both"/>
        <w:rPr>
          <w:rFonts w:ascii="宋体"/>
          <w:sz w:val="28"/>
          <w:szCs w:val="28"/>
        </w:rPr>
      </w:pPr>
      <w:r>
        <w:rPr>
          <w:rFonts w:hint="eastAsia" w:ascii="宋体" w:hAnsi="宋体"/>
          <w:sz w:val="28"/>
          <w:szCs w:val="28"/>
        </w:rPr>
        <w:t>（四）课程标准</w:t>
      </w:r>
    </w:p>
    <w:p>
      <w:pPr>
        <w:spacing w:line="500" w:lineRule="exact"/>
        <w:ind w:firstLine="560" w:firstLineChars="200"/>
        <w:jc w:val="both"/>
        <w:rPr>
          <w:rFonts w:ascii="宋体"/>
          <w:sz w:val="28"/>
          <w:szCs w:val="28"/>
        </w:rPr>
      </w:pPr>
      <w:r>
        <w:rPr>
          <w:rFonts w:hint="eastAsia" w:ascii="宋体" w:hAnsi="宋体"/>
          <w:sz w:val="28"/>
          <w:szCs w:val="28"/>
        </w:rPr>
        <w:t>教学团队提交参赛作品实际使用的课程标准。课程标准应按照专业人才培养方案，依据职业教育国家教学标准体系中的相关标准要求，科学、规范制定，说明课程性质与任务、课程要求与目标、课程结构、课程内容、课程实施以及时间进度安排等。多个授课班级只需提交其中一份课程标准；跨校组建的教学团队，只需提交团队负责人所在学校的课程标准。</w:t>
      </w:r>
    </w:p>
    <w:p>
      <w:pPr>
        <w:spacing w:line="500" w:lineRule="exact"/>
        <w:ind w:firstLine="560" w:firstLineChars="200"/>
        <w:jc w:val="both"/>
        <w:rPr>
          <w:rFonts w:ascii="宋体"/>
          <w:sz w:val="28"/>
          <w:szCs w:val="28"/>
        </w:rPr>
      </w:pPr>
      <w:r>
        <w:rPr>
          <w:rFonts w:hint="eastAsia" w:ascii="宋体" w:hAnsi="宋体"/>
          <w:sz w:val="28"/>
          <w:szCs w:val="28"/>
        </w:rPr>
        <w:t>二、参赛作品视频材料</w:t>
      </w:r>
    </w:p>
    <w:p>
      <w:pPr>
        <w:spacing w:line="500" w:lineRule="exact"/>
        <w:ind w:firstLine="560" w:firstLineChars="200"/>
        <w:jc w:val="both"/>
        <w:rPr>
          <w:rFonts w:ascii="宋体"/>
          <w:sz w:val="28"/>
          <w:szCs w:val="28"/>
        </w:rPr>
      </w:pPr>
      <w:r>
        <w:rPr>
          <w:rFonts w:hint="eastAsia" w:ascii="宋体" w:hAnsi="宋体"/>
          <w:sz w:val="28"/>
          <w:szCs w:val="28"/>
        </w:rPr>
        <w:t>教学团队成员按照教学设计实施课堂教学（含实训、实习），录制</w:t>
      </w:r>
      <w:r>
        <w:rPr>
          <w:rFonts w:ascii="宋体" w:hAnsi="宋体"/>
          <w:sz w:val="28"/>
          <w:szCs w:val="28"/>
        </w:rPr>
        <w:t>3—4</w:t>
      </w:r>
      <w:r>
        <w:rPr>
          <w:rFonts w:hint="eastAsia" w:ascii="宋体" w:hAnsi="宋体"/>
          <w:sz w:val="28"/>
          <w:szCs w:val="28"/>
        </w:rPr>
        <w:t>段课堂实录视频，原则上每位团队成员不少于</w:t>
      </w:r>
      <w:r>
        <w:rPr>
          <w:rFonts w:ascii="宋体" w:hAnsi="宋体"/>
          <w:sz w:val="28"/>
          <w:szCs w:val="28"/>
        </w:rPr>
        <w:t>1</w:t>
      </w:r>
      <w:r>
        <w:rPr>
          <w:rFonts w:hint="eastAsia" w:ascii="宋体" w:hAnsi="宋体"/>
          <w:sz w:val="28"/>
          <w:szCs w:val="28"/>
        </w:rPr>
        <w:t>段，应在本校的实际教学（含顶岗实习）场所拍摄。课堂实录视频每段时长</w:t>
      </w:r>
      <w:r>
        <w:rPr>
          <w:rFonts w:ascii="宋体" w:hAnsi="宋体"/>
          <w:sz w:val="28"/>
          <w:szCs w:val="28"/>
        </w:rPr>
        <w:t>8—15</w:t>
      </w:r>
      <w:r>
        <w:rPr>
          <w:rFonts w:hint="eastAsia" w:ascii="宋体" w:hAnsi="宋体"/>
          <w:sz w:val="28"/>
          <w:szCs w:val="28"/>
        </w:rPr>
        <w:t>分钟，总时长控制在</w:t>
      </w:r>
      <w:r>
        <w:rPr>
          <w:rFonts w:ascii="宋体" w:hAnsi="宋体"/>
          <w:sz w:val="28"/>
          <w:szCs w:val="28"/>
        </w:rPr>
        <w:t>35—40</w:t>
      </w:r>
      <w:r>
        <w:rPr>
          <w:rFonts w:hint="eastAsia" w:ascii="宋体" w:hAnsi="宋体"/>
          <w:sz w:val="28"/>
          <w:szCs w:val="28"/>
        </w:rPr>
        <w:t>分钟；每段视频可自行选择教学场景，应分别完整、清晰地呈现参赛作品中内容相对独立完整、课程属性特质鲜明、反映团队成员教学风格的教学活动实况。中职专业技能课程二组参赛作品的视频中须包含不少于</w:t>
      </w:r>
      <w:r>
        <w:rPr>
          <w:rFonts w:ascii="宋体" w:hAnsi="宋体"/>
          <w:sz w:val="28"/>
          <w:szCs w:val="28"/>
        </w:rPr>
        <w:t>2</w:t>
      </w:r>
      <w:r>
        <w:rPr>
          <w:rFonts w:hint="eastAsia" w:ascii="宋体" w:hAnsi="宋体"/>
          <w:sz w:val="28"/>
          <w:szCs w:val="28"/>
        </w:rPr>
        <w:t>段反映团队成员关键技术技能教学操作与示范的教学实况。</w:t>
      </w:r>
    </w:p>
    <w:p>
      <w:pPr>
        <w:spacing w:line="500" w:lineRule="exact"/>
        <w:ind w:firstLine="560" w:firstLineChars="200"/>
        <w:jc w:val="both"/>
        <w:rPr>
          <w:rFonts w:ascii="宋体"/>
          <w:sz w:val="28"/>
          <w:szCs w:val="28"/>
        </w:rPr>
      </w:pPr>
      <w:r>
        <w:rPr>
          <w:rFonts w:hint="eastAsia" w:ascii="宋体" w:hAnsi="宋体"/>
          <w:sz w:val="28"/>
          <w:szCs w:val="28"/>
        </w:rPr>
        <w:t>课堂实录视频的录制工作根据新冠肺炎疫情防控工作进展统筹推进，参赛材料提交截止时间前仍不具备现场授课条件的，可采用课堂无学生或者师生在线教学的方式录制。</w:t>
      </w:r>
    </w:p>
    <w:p>
      <w:pPr>
        <w:spacing w:line="500" w:lineRule="exact"/>
        <w:ind w:firstLine="560" w:firstLineChars="200"/>
        <w:jc w:val="both"/>
        <w:rPr>
          <w:rFonts w:ascii="宋体"/>
          <w:sz w:val="28"/>
          <w:szCs w:val="28"/>
        </w:rPr>
      </w:pPr>
      <w:r>
        <w:rPr>
          <w:rFonts w:hint="eastAsia" w:ascii="宋体" w:hAnsi="宋体"/>
          <w:sz w:val="28"/>
          <w:szCs w:val="28"/>
        </w:rPr>
        <w:t>课堂实录视频须采用单机方式全程连续录制（不得使用摇臂、无人机、虚拟演播系统、临时拼接大型</w:t>
      </w:r>
      <w:r>
        <w:rPr>
          <w:rFonts w:ascii="宋体" w:hAnsi="宋体"/>
          <w:sz w:val="28"/>
          <w:szCs w:val="28"/>
        </w:rPr>
        <w:t>LED</w:t>
      </w:r>
      <w:r>
        <w:rPr>
          <w:rFonts w:hint="eastAsia" w:ascii="宋体" w:hAnsi="宋体"/>
          <w:sz w:val="28"/>
          <w:szCs w:val="28"/>
        </w:rPr>
        <w:t>显示屏等脱离课堂教学实际、片面追求拍摄效果、费用昂贵的录制手段），不允许另行剪辑及配音，不加片头片尾、字幕注解，不得泄露地区、学校名称。采用</w:t>
      </w:r>
      <w:r>
        <w:rPr>
          <w:rFonts w:ascii="宋体" w:hAnsi="宋体"/>
          <w:sz w:val="28"/>
          <w:szCs w:val="28"/>
        </w:rPr>
        <w:t>MP4</w:t>
      </w:r>
      <w:r>
        <w:rPr>
          <w:rFonts w:hint="eastAsia" w:ascii="宋体" w:hAnsi="宋体"/>
          <w:sz w:val="28"/>
          <w:szCs w:val="28"/>
        </w:rPr>
        <w:t>格式封装，每个文件大小不超过</w:t>
      </w:r>
      <w:r>
        <w:rPr>
          <w:rFonts w:ascii="宋体" w:hAnsi="宋体"/>
          <w:sz w:val="28"/>
          <w:szCs w:val="28"/>
        </w:rPr>
        <w:t>200M</w:t>
      </w:r>
      <w:r>
        <w:rPr>
          <w:rFonts w:hint="eastAsia" w:ascii="宋体" w:hAnsi="宋体"/>
          <w:sz w:val="28"/>
          <w:szCs w:val="28"/>
        </w:rPr>
        <w:t>。每段视频文件命名需有明显区分。</w:t>
      </w:r>
    </w:p>
    <w:p>
      <w:pPr>
        <w:spacing w:line="500" w:lineRule="exact"/>
        <w:ind w:firstLine="560" w:firstLineChars="200"/>
        <w:jc w:val="both"/>
        <w:rPr>
          <w:rFonts w:ascii="宋体"/>
          <w:sz w:val="28"/>
          <w:szCs w:val="28"/>
        </w:rPr>
      </w:pPr>
      <w:r>
        <w:rPr>
          <w:rFonts w:hint="eastAsia" w:ascii="宋体" w:hAnsi="宋体"/>
          <w:sz w:val="28"/>
          <w:szCs w:val="28"/>
        </w:rPr>
        <w:t>视频录制软件不限，采用</w:t>
      </w:r>
      <w:r>
        <w:rPr>
          <w:rFonts w:ascii="宋体" w:hAnsi="宋体"/>
          <w:sz w:val="28"/>
          <w:szCs w:val="28"/>
        </w:rPr>
        <w:t>H.264/AVC</w:t>
      </w:r>
      <w:r>
        <w:rPr>
          <w:rFonts w:hint="eastAsia" w:ascii="宋体" w:hAnsi="宋体"/>
          <w:sz w:val="28"/>
          <w:szCs w:val="28"/>
        </w:rPr>
        <w:t>（</w:t>
      </w:r>
      <w:r>
        <w:rPr>
          <w:rFonts w:ascii="宋体" w:hAnsi="宋体"/>
          <w:sz w:val="28"/>
          <w:szCs w:val="28"/>
        </w:rPr>
        <w:t>MPEG-4 Part10</w:t>
      </w:r>
      <w:r>
        <w:rPr>
          <w:rFonts w:hint="eastAsia" w:ascii="宋体" w:hAnsi="宋体"/>
          <w:sz w:val="28"/>
          <w:szCs w:val="28"/>
        </w:rPr>
        <w:t>）编码格式压缩；动态码流的码率不低于</w:t>
      </w:r>
      <w:r>
        <w:rPr>
          <w:rFonts w:ascii="宋体" w:hAnsi="宋体"/>
          <w:sz w:val="28"/>
          <w:szCs w:val="28"/>
        </w:rPr>
        <w:t>1024Kbps</w:t>
      </w:r>
      <w:r>
        <w:rPr>
          <w:rFonts w:hint="eastAsia" w:ascii="宋体" w:hAnsi="宋体"/>
          <w:sz w:val="28"/>
          <w:szCs w:val="28"/>
        </w:rPr>
        <w:t>，不超过</w:t>
      </w:r>
      <w:r>
        <w:rPr>
          <w:rFonts w:ascii="宋体" w:hAnsi="宋体"/>
          <w:sz w:val="28"/>
          <w:szCs w:val="28"/>
        </w:rPr>
        <w:t>1280Kbps</w:t>
      </w:r>
      <w:r>
        <w:rPr>
          <w:rFonts w:hint="eastAsia" w:ascii="宋体" w:hAnsi="宋体"/>
          <w:sz w:val="28"/>
          <w:szCs w:val="28"/>
        </w:rPr>
        <w:t>；分辨率设定为</w:t>
      </w:r>
      <w:r>
        <w:rPr>
          <w:rFonts w:ascii="宋体" w:hAnsi="宋体"/>
          <w:sz w:val="28"/>
          <w:szCs w:val="28"/>
        </w:rPr>
        <w:t>720</w:t>
      </w:r>
      <w:r>
        <w:rPr>
          <w:rFonts w:hint="eastAsia" w:ascii="宋体" w:hAnsi="宋体"/>
          <w:sz w:val="28"/>
          <w:szCs w:val="28"/>
        </w:rPr>
        <w:t>×</w:t>
      </w:r>
      <w:r>
        <w:rPr>
          <w:rFonts w:ascii="宋体" w:hAnsi="宋体"/>
          <w:sz w:val="28"/>
          <w:szCs w:val="28"/>
        </w:rPr>
        <w:t>576</w:t>
      </w:r>
      <w:r>
        <w:rPr>
          <w:rFonts w:hint="eastAsia" w:ascii="宋体" w:hAnsi="宋体"/>
          <w:sz w:val="28"/>
          <w:szCs w:val="28"/>
        </w:rPr>
        <w:t>（标清</w:t>
      </w:r>
      <w:r>
        <w:rPr>
          <w:rFonts w:ascii="宋体" w:hAnsi="宋体"/>
          <w:sz w:val="28"/>
          <w:szCs w:val="28"/>
        </w:rPr>
        <w:t>4:3</w:t>
      </w:r>
      <w:r>
        <w:rPr>
          <w:rFonts w:hint="eastAsia" w:ascii="宋体" w:hAnsi="宋体"/>
          <w:sz w:val="28"/>
          <w:szCs w:val="28"/>
        </w:rPr>
        <w:t>拍摄）或</w:t>
      </w:r>
      <w:r>
        <w:rPr>
          <w:rFonts w:ascii="宋体" w:hAnsi="宋体"/>
          <w:sz w:val="28"/>
          <w:szCs w:val="28"/>
        </w:rPr>
        <w:t>1280</w:t>
      </w:r>
      <w:r>
        <w:rPr>
          <w:rFonts w:hint="eastAsia" w:ascii="宋体" w:hAnsi="宋体"/>
          <w:sz w:val="28"/>
          <w:szCs w:val="28"/>
        </w:rPr>
        <w:t>×</w:t>
      </w:r>
      <w:r>
        <w:rPr>
          <w:rFonts w:ascii="宋体" w:hAnsi="宋体"/>
          <w:sz w:val="28"/>
          <w:szCs w:val="28"/>
        </w:rPr>
        <w:t>720</w:t>
      </w:r>
      <w:r>
        <w:rPr>
          <w:rFonts w:hint="eastAsia" w:ascii="宋体" w:hAnsi="宋体"/>
          <w:sz w:val="28"/>
          <w:szCs w:val="28"/>
        </w:rPr>
        <w:t>（高清</w:t>
      </w:r>
      <w:r>
        <w:rPr>
          <w:rFonts w:ascii="宋体" w:hAnsi="宋体"/>
          <w:sz w:val="28"/>
          <w:szCs w:val="28"/>
        </w:rPr>
        <w:t>16:9</w:t>
      </w:r>
      <w:r>
        <w:rPr>
          <w:rFonts w:hint="eastAsia" w:ascii="宋体" w:hAnsi="宋体"/>
          <w:sz w:val="28"/>
          <w:szCs w:val="28"/>
        </w:rPr>
        <w:t>拍摄）；采用逐行扫描（帧率</w:t>
      </w:r>
      <w:r>
        <w:rPr>
          <w:rFonts w:ascii="宋体" w:hAnsi="宋体"/>
          <w:sz w:val="28"/>
          <w:szCs w:val="28"/>
        </w:rPr>
        <w:t>25</w:t>
      </w:r>
      <w:r>
        <w:rPr>
          <w:rFonts w:hint="eastAsia" w:ascii="宋体" w:hAnsi="宋体"/>
          <w:sz w:val="28"/>
          <w:szCs w:val="28"/>
        </w:rPr>
        <w:t>帧</w:t>
      </w:r>
      <w:r>
        <w:rPr>
          <w:rFonts w:ascii="宋体" w:hAnsi="宋体"/>
          <w:sz w:val="28"/>
          <w:szCs w:val="28"/>
        </w:rPr>
        <w:t>/</w:t>
      </w:r>
      <w:r>
        <w:rPr>
          <w:rFonts w:hint="eastAsia" w:ascii="宋体" w:hAnsi="宋体"/>
          <w:sz w:val="28"/>
          <w:szCs w:val="28"/>
        </w:rPr>
        <w:t>秒）。音频采用</w:t>
      </w:r>
      <w:r>
        <w:rPr>
          <w:rFonts w:ascii="宋体" w:hAnsi="宋体"/>
          <w:sz w:val="28"/>
          <w:szCs w:val="28"/>
        </w:rPr>
        <w:t>AAC</w:t>
      </w:r>
      <w:r>
        <w:rPr>
          <w:rFonts w:hint="eastAsia" w:ascii="宋体" w:hAnsi="宋体"/>
          <w:sz w:val="28"/>
          <w:szCs w:val="28"/>
        </w:rPr>
        <w:t>（</w:t>
      </w:r>
      <w:r>
        <w:rPr>
          <w:rFonts w:ascii="宋体" w:hAnsi="宋体"/>
          <w:sz w:val="28"/>
          <w:szCs w:val="28"/>
        </w:rPr>
        <w:t>MPEG4 Part3</w:t>
      </w:r>
      <w:r>
        <w:rPr>
          <w:rFonts w:hint="eastAsia" w:ascii="宋体" w:hAnsi="宋体"/>
          <w:sz w:val="28"/>
          <w:szCs w:val="28"/>
        </w:rPr>
        <w:t>）格式压缩；采样率</w:t>
      </w:r>
      <w:r>
        <w:rPr>
          <w:rFonts w:ascii="宋体" w:hAnsi="宋体"/>
          <w:sz w:val="28"/>
          <w:szCs w:val="28"/>
        </w:rPr>
        <w:t>48KHz</w:t>
      </w:r>
      <w:r>
        <w:rPr>
          <w:rFonts w:hint="eastAsia" w:ascii="宋体" w:hAnsi="宋体"/>
          <w:sz w:val="28"/>
          <w:szCs w:val="28"/>
        </w:rPr>
        <w:t>；码流</w:t>
      </w:r>
      <w:r>
        <w:rPr>
          <w:rFonts w:ascii="宋体" w:hAnsi="宋体"/>
          <w:sz w:val="28"/>
          <w:szCs w:val="28"/>
        </w:rPr>
        <w:t>128Kbps</w:t>
      </w:r>
      <w:r>
        <w:rPr>
          <w:rFonts w:hint="eastAsia" w:ascii="宋体" w:hAnsi="宋体"/>
          <w:sz w:val="28"/>
          <w:szCs w:val="28"/>
        </w:rPr>
        <w:t>（恒定）。</w:t>
      </w:r>
    </w:p>
    <w:p>
      <w:pPr>
        <w:spacing w:line="500" w:lineRule="exact"/>
        <w:ind w:firstLine="560" w:firstLineChars="200"/>
        <w:jc w:val="both"/>
        <w:rPr>
          <w:rFonts w:ascii="宋体"/>
          <w:sz w:val="28"/>
          <w:szCs w:val="28"/>
        </w:rPr>
      </w:pPr>
    </w:p>
    <w:p>
      <w:pPr>
        <w:spacing w:line="500" w:lineRule="exact"/>
        <w:jc w:val="center"/>
        <w:rPr>
          <w:rFonts w:ascii="宋体"/>
          <w:sz w:val="28"/>
          <w:szCs w:val="28"/>
          <w:lang w:val="en-US"/>
        </w:rPr>
      </w:pPr>
    </w:p>
    <w:p>
      <w:pPr>
        <w:spacing w:line="500" w:lineRule="exact"/>
        <w:jc w:val="center"/>
        <w:rPr>
          <w:rFonts w:ascii="宋体"/>
          <w:sz w:val="28"/>
          <w:szCs w:val="28"/>
          <w:lang w:val="en-US"/>
        </w:rPr>
      </w:pPr>
    </w:p>
    <w:p>
      <w:pPr>
        <w:spacing w:line="500" w:lineRule="exact"/>
        <w:jc w:val="center"/>
        <w:rPr>
          <w:rFonts w:ascii="宋体"/>
          <w:sz w:val="28"/>
          <w:szCs w:val="28"/>
          <w:lang w:val="en-US"/>
        </w:rPr>
      </w:pPr>
    </w:p>
    <w:p>
      <w:pPr>
        <w:spacing w:line="500" w:lineRule="exact"/>
        <w:jc w:val="center"/>
        <w:rPr>
          <w:rFonts w:ascii="宋体"/>
          <w:sz w:val="28"/>
          <w:szCs w:val="28"/>
          <w:lang w:val="en-US"/>
        </w:rPr>
      </w:pPr>
    </w:p>
    <w:p>
      <w:pPr>
        <w:spacing w:line="500" w:lineRule="exact"/>
        <w:jc w:val="center"/>
        <w:rPr>
          <w:rFonts w:ascii="宋体"/>
          <w:sz w:val="28"/>
          <w:szCs w:val="28"/>
          <w:lang w:val="en-US"/>
        </w:rPr>
      </w:pPr>
    </w:p>
    <w:p>
      <w:pPr>
        <w:spacing w:line="500" w:lineRule="exact"/>
        <w:jc w:val="center"/>
        <w:rPr>
          <w:rFonts w:ascii="宋体"/>
          <w:sz w:val="28"/>
          <w:szCs w:val="28"/>
          <w:lang w:val="en-US"/>
        </w:rPr>
      </w:pPr>
    </w:p>
    <w:p>
      <w:pPr>
        <w:spacing w:line="500" w:lineRule="exact"/>
        <w:jc w:val="center"/>
        <w:rPr>
          <w:rFonts w:ascii="宋体"/>
          <w:sz w:val="28"/>
          <w:szCs w:val="28"/>
          <w:lang w:val="en-US"/>
        </w:rPr>
      </w:pPr>
    </w:p>
    <w:p>
      <w:pPr>
        <w:spacing w:line="500" w:lineRule="exact"/>
        <w:jc w:val="center"/>
        <w:rPr>
          <w:rFonts w:ascii="宋体"/>
          <w:sz w:val="28"/>
          <w:szCs w:val="28"/>
          <w:lang w:val="en-US"/>
        </w:rPr>
      </w:pPr>
    </w:p>
    <w:p>
      <w:pPr>
        <w:jc w:val="center"/>
        <w:rPr>
          <w:sz w:val="32"/>
          <w:szCs w:val="32"/>
          <w:lang w:val="en-US"/>
        </w:rPr>
      </w:pPr>
    </w:p>
    <w:p>
      <w:pPr>
        <w:jc w:val="center"/>
        <w:rPr>
          <w:sz w:val="32"/>
          <w:szCs w:val="32"/>
          <w:lang w:val="en-US"/>
        </w:rPr>
      </w:pPr>
    </w:p>
    <w:p>
      <w:pPr>
        <w:jc w:val="center"/>
        <w:rPr>
          <w:sz w:val="32"/>
          <w:szCs w:val="32"/>
          <w:lang w:val="en-US"/>
        </w:rPr>
      </w:pPr>
    </w:p>
    <w:p>
      <w:pPr>
        <w:jc w:val="center"/>
        <w:rPr>
          <w:sz w:val="32"/>
          <w:szCs w:val="32"/>
          <w:lang w:val="en-US"/>
        </w:rPr>
      </w:pPr>
    </w:p>
    <w:p>
      <w:pPr>
        <w:jc w:val="center"/>
        <w:rPr>
          <w:sz w:val="32"/>
          <w:szCs w:val="32"/>
          <w:lang w:val="en-US"/>
        </w:rPr>
      </w:pPr>
    </w:p>
    <w:p>
      <w:pPr>
        <w:jc w:val="center"/>
        <w:rPr>
          <w:sz w:val="32"/>
          <w:szCs w:val="32"/>
          <w:lang w:val="en-US"/>
        </w:rPr>
      </w:pPr>
    </w:p>
    <w:p>
      <w:pPr>
        <w:jc w:val="center"/>
        <w:rPr>
          <w:sz w:val="32"/>
          <w:szCs w:val="32"/>
          <w:lang w:val="en-US"/>
        </w:rPr>
      </w:pPr>
    </w:p>
    <w:p>
      <w:pPr>
        <w:jc w:val="center"/>
        <w:rPr>
          <w:sz w:val="32"/>
          <w:szCs w:val="32"/>
          <w:lang w:val="en-US"/>
        </w:rPr>
      </w:pPr>
    </w:p>
    <w:p>
      <w:pPr>
        <w:jc w:val="center"/>
        <w:rPr>
          <w:sz w:val="32"/>
          <w:szCs w:val="32"/>
          <w:lang w:val="en-US"/>
        </w:rPr>
      </w:pPr>
    </w:p>
    <w:p>
      <w:pPr>
        <w:jc w:val="center"/>
        <w:rPr>
          <w:sz w:val="32"/>
          <w:szCs w:val="32"/>
          <w:lang w:val="en-US"/>
        </w:rPr>
      </w:pPr>
    </w:p>
    <w:p>
      <w:pPr>
        <w:jc w:val="center"/>
        <w:rPr>
          <w:sz w:val="32"/>
          <w:szCs w:val="32"/>
          <w:lang w:val="en-US"/>
        </w:rPr>
      </w:pPr>
    </w:p>
    <w:p>
      <w:pPr>
        <w:jc w:val="both"/>
        <w:rPr>
          <w:sz w:val="32"/>
          <w:szCs w:val="32"/>
          <w:lang w:val="en-US"/>
        </w:rPr>
      </w:pPr>
    </w:p>
    <w:p>
      <w:pPr>
        <w:jc w:val="center"/>
        <w:rPr>
          <w:rFonts w:ascii="黑体" w:hAnsi="黑体" w:eastAsia="黑体"/>
          <w:sz w:val="28"/>
          <w:szCs w:val="28"/>
          <w:lang w:val="en-US"/>
        </w:rPr>
      </w:pPr>
    </w:p>
    <w:p>
      <w:pPr>
        <w:jc w:val="center"/>
        <w:rPr>
          <w:rFonts w:ascii="黑体" w:hAnsi="黑体" w:eastAsia="黑体"/>
          <w:sz w:val="28"/>
          <w:szCs w:val="28"/>
          <w:lang w:val="en-US"/>
        </w:rPr>
        <w:sectPr>
          <w:footerReference r:id="rId3" w:type="default"/>
          <w:pgSz w:w="11910" w:h="16840"/>
          <w:pgMar w:top="1582" w:right="1247" w:bottom="1582" w:left="1304" w:header="0" w:footer="1020" w:gutter="0"/>
          <w:cols w:space="0" w:num="1"/>
          <w:rtlGutter w:val="0"/>
          <w:docGrid w:linePitch="0" w:charSpace="0"/>
        </w:sectPr>
      </w:pPr>
    </w:p>
    <w:p>
      <w:pPr>
        <w:rPr>
          <w:rFonts w:ascii="黑体" w:hAnsi="黑体"/>
          <w:sz w:val="28"/>
          <w:szCs w:val="28"/>
        </w:rPr>
      </w:pPr>
      <w:r>
        <w:rPr>
          <w:rFonts w:hint="eastAsia" w:ascii="黑体" w:hAnsi="黑体" w:eastAsia="黑体"/>
          <w:sz w:val="28"/>
          <w:szCs w:val="28"/>
          <w:lang w:val="en-US"/>
        </w:rPr>
        <w:t>附件</w:t>
      </w:r>
      <w:r>
        <w:rPr>
          <w:rFonts w:ascii="黑体" w:hAnsi="黑体" w:eastAsia="黑体"/>
          <w:sz w:val="28"/>
          <w:szCs w:val="28"/>
          <w:lang w:val="en-US"/>
        </w:rPr>
        <w:t xml:space="preserve">2: </w:t>
      </w:r>
      <w:r>
        <w:rPr>
          <w:rFonts w:hint="eastAsia" w:ascii="黑体" w:hAnsi="黑体" w:eastAsia="黑体"/>
          <w:sz w:val="28"/>
          <w:szCs w:val="28"/>
          <w:lang w:val="en-US"/>
        </w:rPr>
        <w:t>四川省剑阁职业高级中学校教师教学能</w:t>
      </w:r>
      <w:r>
        <w:rPr>
          <w:rFonts w:hint="eastAsia"/>
          <w:b/>
          <w:sz w:val="28"/>
          <w:szCs w:val="28"/>
          <w:lang w:val="en-US"/>
        </w:rPr>
        <w:t>力比赛</w:t>
      </w:r>
      <w:r>
        <w:rPr>
          <w:rFonts w:hint="eastAsia" w:ascii="黑体" w:hAnsi="黑体" w:eastAsia="黑体"/>
          <w:sz w:val="28"/>
          <w:szCs w:val="28"/>
        </w:rPr>
        <w:t>报名表</w:t>
      </w:r>
    </w:p>
    <w:p>
      <w:pPr>
        <w:jc w:val="center"/>
        <w:rPr>
          <w:rFonts w:ascii="黑体" w:hAnsi="黑体" w:eastAsia="黑体"/>
          <w:sz w:val="28"/>
          <w:szCs w:val="28"/>
          <w:lang w:val="en-US"/>
        </w:rPr>
      </w:pPr>
    </w:p>
    <w:p>
      <w:pPr>
        <w:jc w:val="center"/>
        <w:rPr>
          <w:rFonts w:ascii="黑体" w:hAnsi="黑体" w:eastAsia="黑体"/>
          <w:sz w:val="28"/>
          <w:szCs w:val="28"/>
          <w:lang w:val="en-US"/>
        </w:rPr>
      </w:pPr>
    </w:p>
    <w:p>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rPr>
        <w:t>四川省剑阁职业高级中学校教师教学能</w:t>
      </w:r>
      <w:r>
        <w:rPr>
          <w:rFonts w:hint="eastAsia" w:ascii="方正小标宋简体" w:hAnsi="方正小标宋简体" w:eastAsia="方正小标宋简体" w:cs="方正小标宋简体"/>
          <w:b/>
          <w:sz w:val="36"/>
          <w:szCs w:val="36"/>
          <w:lang w:val="en-US"/>
        </w:rPr>
        <w:t>力比赛</w:t>
      </w:r>
      <w:r>
        <w:rPr>
          <w:rFonts w:hint="eastAsia" w:ascii="方正小标宋简体" w:hAnsi="方正小标宋简体" w:eastAsia="方正小标宋简体" w:cs="方正小标宋简体"/>
          <w:sz w:val="36"/>
          <w:szCs w:val="36"/>
        </w:rPr>
        <w:t>报名表</w:t>
      </w:r>
    </w:p>
    <w:p>
      <w:pPr>
        <w:spacing w:line="360" w:lineRule="auto"/>
        <w:ind w:firstLine="480" w:firstLineChars="200"/>
        <w:rPr>
          <w:rFonts w:ascii="宋体" w:hAnsi="宋体"/>
          <w:color w:val="000000"/>
          <w:sz w:val="24"/>
          <w:szCs w:val="24"/>
          <w:lang w:val="en-US"/>
        </w:rPr>
      </w:pPr>
      <w:r>
        <w:rPr>
          <w:rFonts w:hint="eastAsia" w:ascii="宋体" w:hAnsi="宋体"/>
          <w:color w:val="000000"/>
          <w:sz w:val="24"/>
          <w:szCs w:val="24"/>
        </w:rPr>
        <w:t>教研组：</w:t>
      </w:r>
      <w:r>
        <w:rPr>
          <w:rFonts w:hint="eastAsia" w:ascii="宋体" w:hAnsi="宋体"/>
          <w:color w:val="000000"/>
          <w:sz w:val="24"/>
          <w:szCs w:val="24"/>
          <w:lang w:val="en-US"/>
        </w:rPr>
        <w:t xml:space="preserve">                          填报人：               填报日期：</w:t>
      </w:r>
    </w:p>
    <w:tbl>
      <w:tblPr>
        <w:tblStyle w:val="8"/>
        <w:tblW w:w="13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18"/>
        <w:gridCol w:w="1559"/>
        <w:gridCol w:w="1843"/>
        <w:gridCol w:w="3118"/>
        <w:gridCol w:w="1276"/>
        <w:gridCol w:w="1134"/>
        <w:gridCol w:w="1418"/>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序号</w:t>
            </w: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组别</w:t>
            </w: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公共基础课程</w:t>
            </w:r>
          </w:p>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/专业名称</w:t>
            </w: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课程名称</w:t>
            </w: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作品名称</w:t>
            </w:r>
          </w:p>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（教学任务精确表述）</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教学团队联系人</w:t>
            </w: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联系电话</w:t>
            </w: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教学团队</w:t>
            </w:r>
          </w:p>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成员</w:t>
            </w: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宋体" w:eastAsia="仿宋_GB2312"/>
                <w:snapToGrid w:val="0"/>
                <w:sz w:val="24"/>
                <w:szCs w:val="24"/>
              </w:rPr>
            </w:pPr>
            <w:r>
              <w:rPr>
                <w:rFonts w:hint="eastAsia" w:ascii="仿宋_GB2312" w:hAnsi="宋体" w:eastAsia="仿宋_GB2312"/>
                <w:snapToGrid w:val="0"/>
                <w:sz w:val="24"/>
                <w:szCs w:val="24"/>
              </w:rPr>
              <w:t>校内比赛获奖情况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559"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843"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31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418" w:type="dxa"/>
            <w:tcBorders>
              <w:top w:val="single" w:color="auto" w:sz="4" w:space="0"/>
              <w:left w:val="single" w:color="auto" w:sz="4" w:space="0"/>
              <w:bottom w:val="single" w:color="auto" w:sz="4" w:space="0"/>
              <w:right w:val="single" w:color="auto" w:sz="4" w:space="0"/>
              <w:tl2br w:val="nil"/>
              <w:tr2bl w:val="nil"/>
            </w:tcBorders>
            <w:tcMar>
              <w:left w:w="28" w:type="dxa"/>
              <w:right w:w="28" w:type="dxa"/>
            </w:tcMar>
            <w:vAlign w:val="center"/>
          </w:tcPr>
          <w:p>
            <w:pPr>
              <w:overflowPunct w:val="0"/>
              <w:snapToGrid w:val="0"/>
              <w:jc w:val="center"/>
              <w:rPr>
                <w:rFonts w:ascii="仿宋_GB2312" w:hAnsi="Times New Roman" w:eastAsia="仿宋_GB2312"/>
                <w:sz w:val="24"/>
                <w:szCs w:val="24"/>
              </w:rPr>
            </w:pPr>
          </w:p>
        </w:tc>
        <w:tc>
          <w:tcPr>
            <w:tcW w:w="1236"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snapToGrid w:val="0"/>
              <w:jc w:val="center"/>
              <w:rPr>
                <w:rFonts w:ascii="仿宋_GB2312" w:hAnsi="Times New Roman" w:eastAsia="仿宋_GB2312"/>
                <w:sz w:val="24"/>
                <w:szCs w:val="24"/>
              </w:rPr>
            </w:pPr>
          </w:p>
        </w:tc>
      </w:tr>
    </w:tbl>
    <w:p>
      <w:pPr>
        <w:jc w:val="center"/>
        <w:rPr>
          <w:rFonts w:ascii="黑体" w:hAnsi="黑体" w:eastAsia="黑体"/>
          <w:sz w:val="28"/>
          <w:szCs w:val="28"/>
          <w:lang w:val="en-US"/>
        </w:rPr>
        <w:sectPr>
          <w:pgSz w:w="16840" w:h="11910" w:orient="landscape"/>
          <w:pgMar w:top="1304" w:right="1582" w:bottom="1247" w:left="1582" w:header="0" w:footer="1020" w:gutter="0"/>
          <w:cols w:space="0" w:num="1"/>
          <w:rtlGutter w:val="0"/>
          <w:docGrid w:linePitch="0" w:charSpace="0"/>
        </w:sectPr>
      </w:pPr>
    </w:p>
    <w:p>
      <w:pPr>
        <w:jc w:val="center"/>
        <w:rPr>
          <w:rFonts w:ascii="黑体" w:hAnsi="黑体" w:eastAsia="黑体"/>
          <w:sz w:val="28"/>
          <w:szCs w:val="28"/>
        </w:rPr>
      </w:pPr>
      <w:r>
        <w:rPr>
          <w:rFonts w:hint="eastAsia" w:ascii="黑体" w:hAnsi="黑体" w:eastAsia="黑体"/>
          <w:sz w:val="28"/>
          <w:szCs w:val="28"/>
          <w:lang w:val="en-US"/>
        </w:rPr>
        <w:t>附件3</w:t>
      </w:r>
      <w:r>
        <w:rPr>
          <w:rFonts w:ascii="黑体" w:hAnsi="黑体" w:eastAsia="黑体"/>
          <w:sz w:val="28"/>
          <w:szCs w:val="28"/>
          <w:lang w:val="en-US"/>
        </w:rPr>
        <w:t xml:space="preserve">: </w:t>
      </w:r>
      <w:r>
        <w:rPr>
          <w:rFonts w:hint="eastAsia" w:ascii="黑体" w:hAnsi="黑体" w:eastAsia="黑体"/>
          <w:sz w:val="28"/>
          <w:szCs w:val="28"/>
          <w:lang w:val="en-US"/>
        </w:rPr>
        <w:t>四川省剑阁职业高级中学校教师教学能</w:t>
      </w:r>
      <w:r>
        <w:rPr>
          <w:rFonts w:hint="eastAsia"/>
          <w:b/>
          <w:sz w:val="28"/>
          <w:szCs w:val="28"/>
          <w:lang w:val="en-US"/>
        </w:rPr>
        <w:t>力比赛</w:t>
      </w:r>
      <w:r>
        <w:rPr>
          <w:rFonts w:hint="eastAsia" w:ascii="黑体" w:hAnsi="黑体" w:eastAsia="黑体"/>
          <w:sz w:val="28"/>
          <w:szCs w:val="28"/>
        </w:rPr>
        <w:t>评分标准</w:t>
      </w:r>
    </w:p>
    <w:p>
      <w:pPr>
        <w:jc w:val="center"/>
        <w:rPr>
          <w:b/>
          <w:sz w:val="36"/>
          <w:szCs w:val="36"/>
          <w:lang w:val="en-US"/>
        </w:rPr>
      </w:pPr>
    </w:p>
    <w:p>
      <w:pPr>
        <w:jc w:val="center"/>
        <w:rPr>
          <w:rFonts w:hint="eastAsia" w:eastAsia="宋体"/>
          <w:b/>
          <w:sz w:val="36"/>
          <w:szCs w:val="36"/>
          <w:lang w:val="en-US" w:eastAsia="zh-CN"/>
        </w:rPr>
      </w:pPr>
      <w:r>
        <w:rPr>
          <w:rFonts w:hint="eastAsia"/>
          <w:b/>
          <w:sz w:val="36"/>
          <w:szCs w:val="36"/>
          <w:lang w:val="en-US"/>
        </w:rPr>
        <w:t>四川省剑阁职业高级中学校</w:t>
      </w:r>
    </w:p>
    <w:p>
      <w:pPr>
        <w:jc w:val="center"/>
        <w:rPr>
          <w:rFonts w:ascii="黑体" w:hAnsi="黑体" w:eastAsia="黑体"/>
          <w:color w:val="000000"/>
          <w:sz w:val="36"/>
          <w:szCs w:val="36"/>
        </w:rPr>
      </w:pPr>
      <w:r>
        <w:rPr>
          <w:rFonts w:hint="eastAsia"/>
          <w:b/>
          <w:sz w:val="36"/>
          <w:szCs w:val="36"/>
          <w:lang w:val="en-US"/>
        </w:rPr>
        <w:t>教师教学能力比赛</w:t>
      </w:r>
      <w:r>
        <w:rPr>
          <w:rFonts w:hint="eastAsia" w:ascii="黑体" w:hAnsi="黑体" w:eastAsia="黑体"/>
          <w:sz w:val="36"/>
          <w:szCs w:val="36"/>
        </w:rPr>
        <w:t>评分标准</w:t>
      </w:r>
    </w:p>
    <w:p>
      <w:pPr>
        <w:jc w:val="both"/>
        <w:rPr>
          <w:rFonts w:ascii="宋体" w:hAnsi="宋体"/>
          <w:color w:val="000000"/>
          <w:sz w:val="28"/>
          <w:szCs w:val="28"/>
        </w:rPr>
      </w:pPr>
    </w:p>
    <w:p>
      <w:pPr>
        <w:jc w:val="both"/>
        <w:rPr>
          <w:rFonts w:ascii="宋体"/>
          <w:sz w:val="28"/>
          <w:szCs w:val="28"/>
        </w:rPr>
      </w:pPr>
      <w:r>
        <w:rPr>
          <w:rFonts w:hint="eastAsia" w:ascii="宋体" w:hAnsi="宋体"/>
          <w:color w:val="000000"/>
          <w:sz w:val="28"/>
          <w:szCs w:val="28"/>
        </w:rPr>
        <w:t>一、公共基础课程组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55"/>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66" w:type="dxa"/>
            <w:vAlign w:val="center"/>
          </w:tcPr>
          <w:p>
            <w:pPr>
              <w:jc w:val="center"/>
              <w:rPr>
                <w:rFonts w:ascii="宋体"/>
                <w:color w:val="000000"/>
                <w:sz w:val="21"/>
                <w:szCs w:val="21"/>
              </w:rPr>
            </w:pPr>
            <w:r>
              <w:rPr>
                <w:rFonts w:hint="eastAsia" w:ascii="宋体" w:hAnsi="宋体"/>
                <w:color w:val="000000"/>
                <w:sz w:val="21"/>
                <w:szCs w:val="21"/>
              </w:rPr>
              <w:t>评价</w:t>
            </w:r>
          </w:p>
          <w:p>
            <w:pPr>
              <w:jc w:val="center"/>
              <w:rPr>
                <w:rFonts w:ascii="宋体"/>
                <w:color w:val="000000"/>
                <w:sz w:val="21"/>
                <w:szCs w:val="21"/>
              </w:rPr>
            </w:pPr>
            <w:r>
              <w:rPr>
                <w:rFonts w:hint="eastAsia" w:ascii="宋体" w:hAnsi="宋体"/>
                <w:color w:val="000000"/>
                <w:sz w:val="21"/>
                <w:szCs w:val="21"/>
              </w:rPr>
              <w:t>指标</w:t>
            </w:r>
          </w:p>
        </w:tc>
        <w:tc>
          <w:tcPr>
            <w:tcW w:w="555" w:type="dxa"/>
            <w:vAlign w:val="center"/>
          </w:tcPr>
          <w:p>
            <w:pPr>
              <w:jc w:val="center"/>
              <w:rPr>
                <w:rFonts w:ascii="宋体"/>
                <w:color w:val="000000"/>
                <w:sz w:val="21"/>
                <w:szCs w:val="21"/>
              </w:rPr>
            </w:pPr>
            <w:r>
              <w:rPr>
                <w:rFonts w:hint="eastAsia" w:ascii="宋体" w:hAnsi="宋体"/>
                <w:color w:val="000000"/>
                <w:sz w:val="21"/>
                <w:szCs w:val="21"/>
              </w:rPr>
              <w:t>分</w:t>
            </w:r>
          </w:p>
          <w:p>
            <w:pPr>
              <w:jc w:val="center"/>
              <w:rPr>
                <w:rFonts w:ascii="宋体"/>
                <w:color w:val="000000"/>
                <w:sz w:val="21"/>
                <w:szCs w:val="21"/>
              </w:rPr>
            </w:pPr>
            <w:r>
              <w:rPr>
                <w:rFonts w:hint="eastAsia" w:ascii="宋体" w:hAnsi="宋体"/>
                <w:color w:val="000000"/>
                <w:sz w:val="21"/>
                <w:szCs w:val="21"/>
              </w:rPr>
              <w:t>值</w:t>
            </w:r>
          </w:p>
        </w:tc>
        <w:tc>
          <w:tcPr>
            <w:tcW w:w="8040" w:type="dxa"/>
            <w:vAlign w:val="center"/>
          </w:tcPr>
          <w:p>
            <w:pPr>
              <w:jc w:val="center"/>
              <w:rPr>
                <w:rFonts w:ascii="宋体"/>
                <w:color w:val="000000"/>
                <w:sz w:val="21"/>
                <w:szCs w:val="21"/>
              </w:rPr>
            </w:pPr>
            <w:r>
              <w:rPr>
                <w:rFonts w:hint="eastAsia" w:ascii="宋体" w:hAnsi="宋体"/>
                <w:color w:val="000000"/>
                <w:sz w:val="21"/>
                <w:szCs w:val="21"/>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66" w:type="dxa"/>
            <w:vAlign w:val="center"/>
          </w:tcPr>
          <w:p>
            <w:pPr>
              <w:jc w:val="center"/>
              <w:rPr>
                <w:rFonts w:ascii="宋体"/>
                <w:color w:val="000000"/>
                <w:sz w:val="21"/>
                <w:szCs w:val="21"/>
              </w:rPr>
            </w:pPr>
            <w:r>
              <w:rPr>
                <w:rFonts w:hint="eastAsia" w:ascii="宋体" w:hAnsi="宋体"/>
                <w:color w:val="000000"/>
                <w:sz w:val="21"/>
                <w:szCs w:val="21"/>
              </w:rPr>
              <w:t>目标</w:t>
            </w:r>
          </w:p>
          <w:p>
            <w:pPr>
              <w:jc w:val="center"/>
              <w:rPr>
                <w:rFonts w:ascii="宋体"/>
                <w:color w:val="000000"/>
                <w:sz w:val="21"/>
                <w:szCs w:val="21"/>
              </w:rPr>
            </w:pPr>
            <w:r>
              <w:rPr>
                <w:rFonts w:hint="eastAsia" w:ascii="宋体" w:hAnsi="宋体"/>
                <w:color w:val="000000"/>
                <w:sz w:val="21"/>
                <w:szCs w:val="21"/>
              </w:rPr>
              <w:t>与</w:t>
            </w:r>
          </w:p>
          <w:p>
            <w:pPr>
              <w:jc w:val="center"/>
              <w:rPr>
                <w:rFonts w:ascii="宋体"/>
                <w:color w:val="000000"/>
                <w:sz w:val="21"/>
                <w:szCs w:val="21"/>
              </w:rPr>
            </w:pPr>
            <w:r>
              <w:rPr>
                <w:rFonts w:hint="eastAsia" w:ascii="宋体" w:hAnsi="宋体"/>
                <w:color w:val="000000"/>
                <w:sz w:val="21"/>
                <w:szCs w:val="21"/>
              </w:rPr>
              <w:t>学情</w:t>
            </w:r>
          </w:p>
        </w:tc>
        <w:tc>
          <w:tcPr>
            <w:tcW w:w="555" w:type="dxa"/>
            <w:vAlign w:val="center"/>
          </w:tcPr>
          <w:p>
            <w:pPr>
              <w:jc w:val="center"/>
              <w:rPr>
                <w:rFonts w:ascii="宋体" w:hAnsi="宋体"/>
                <w:color w:val="000000"/>
                <w:sz w:val="21"/>
                <w:szCs w:val="21"/>
              </w:rPr>
            </w:pPr>
            <w:r>
              <w:rPr>
                <w:rFonts w:ascii="宋体" w:hAnsi="宋体"/>
                <w:color w:val="000000"/>
                <w:sz w:val="21"/>
                <w:szCs w:val="21"/>
              </w:rPr>
              <w:t>20</w:t>
            </w:r>
          </w:p>
        </w:tc>
        <w:tc>
          <w:tcPr>
            <w:tcW w:w="8040" w:type="dxa"/>
          </w:tcPr>
          <w:p>
            <w:pPr>
              <w:ind w:firstLine="420" w:firstLineChars="200"/>
              <w:jc w:val="both"/>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适应新时代对技术技能人才培养的新要求，中职组作品应符合教育部发布的《中等职业学校公共基础课程方案》、公共基础课程标准有关要求，紧扣学校专业人才培养方案和课程教学安排，强调培育学生的学习能力、信息素养、精益求精的工匠精神和爱岗敬业的劳动态度。</w:t>
            </w:r>
          </w:p>
          <w:p>
            <w:pPr>
              <w:ind w:firstLine="420" w:firstLineChars="200"/>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教学目标表述明确、相互关联，重点突出、</w:t>
            </w:r>
            <w:r>
              <w:rPr>
                <w:rFonts w:hint="eastAsia" w:ascii="宋体" w:hAnsi="宋体"/>
                <w:color w:val="000000"/>
                <w:sz w:val="21"/>
                <w:szCs w:val="21"/>
                <w:u w:val="single"/>
              </w:rPr>
              <w:t>可评可测</w:t>
            </w:r>
            <w:r>
              <w:rPr>
                <w:rFonts w:hint="eastAsia" w:ascii="宋体" w:hAnsi="宋体"/>
                <w:color w:val="000000"/>
                <w:sz w:val="21"/>
                <w:szCs w:val="21"/>
              </w:rPr>
              <w:t>。</w:t>
            </w:r>
          </w:p>
          <w:p>
            <w:pPr>
              <w:ind w:firstLine="420" w:firstLineChars="200"/>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客观分析学生的</w:t>
            </w:r>
            <w:r>
              <w:rPr>
                <w:rFonts w:hint="eastAsia" w:ascii="宋体" w:hAnsi="宋体"/>
                <w:color w:val="000000"/>
                <w:sz w:val="21"/>
                <w:szCs w:val="21"/>
                <w:u w:val="single"/>
              </w:rPr>
              <w:t>知识基础、认知能力、学习特点等</w:t>
            </w:r>
            <w:r>
              <w:rPr>
                <w:rFonts w:hint="eastAsia" w:ascii="宋体" w:hAnsi="宋体"/>
                <w:color w:val="000000"/>
                <w:sz w:val="21"/>
                <w:szCs w:val="21"/>
              </w:rPr>
              <w:t>，详实反映学生整体</w:t>
            </w:r>
            <w:r>
              <w:rPr>
                <w:rFonts w:hint="eastAsia" w:ascii="宋体" w:hAnsi="宋体"/>
                <w:color w:val="000000"/>
                <w:sz w:val="21"/>
                <w:szCs w:val="21"/>
                <w:u w:val="single"/>
              </w:rPr>
              <w:t>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766" w:type="dxa"/>
            <w:vAlign w:val="center"/>
          </w:tcPr>
          <w:p>
            <w:pPr>
              <w:jc w:val="center"/>
              <w:rPr>
                <w:rFonts w:ascii="宋体"/>
                <w:color w:val="000000"/>
                <w:sz w:val="21"/>
                <w:szCs w:val="21"/>
              </w:rPr>
            </w:pPr>
            <w:r>
              <w:rPr>
                <w:rFonts w:hint="eastAsia" w:ascii="宋体" w:hAnsi="宋体"/>
                <w:color w:val="000000"/>
                <w:sz w:val="21"/>
                <w:szCs w:val="21"/>
              </w:rPr>
              <w:t>内容</w:t>
            </w:r>
          </w:p>
          <w:p>
            <w:pPr>
              <w:jc w:val="center"/>
              <w:rPr>
                <w:rFonts w:ascii="宋体"/>
                <w:color w:val="000000"/>
                <w:sz w:val="21"/>
                <w:szCs w:val="21"/>
              </w:rPr>
            </w:pPr>
            <w:r>
              <w:rPr>
                <w:rFonts w:hint="eastAsia" w:ascii="宋体" w:hAnsi="宋体"/>
                <w:color w:val="000000"/>
                <w:sz w:val="21"/>
                <w:szCs w:val="21"/>
              </w:rPr>
              <w:t>与</w:t>
            </w:r>
          </w:p>
          <w:p>
            <w:pPr>
              <w:jc w:val="center"/>
              <w:rPr>
                <w:rFonts w:ascii="宋体"/>
                <w:color w:val="000000"/>
                <w:sz w:val="21"/>
                <w:szCs w:val="21"/>
              </w:rPr>
            </w:pPr>
            <w:r>
              <w:rPr>
                <w:rFonts w:hint="eastAsia" w:ascii="宋体" w:hAnsi="宋体"/>
                <w:color w:val="000000"/>
                <w:sz w:val="21"/>
                <w:szCs w:val="21"/>
              </w:rPr>
              <w:t>策略</w:t>
            </w:r>
          </w:p>
        </w:tc>
        <w:tc>
          <w:tcPr>
            <w:tcW w:w="555" w:type="dxa"/>
            <w:vAlign w:val="center"/>
          </w:tcPr>
          <w:p>
            <w:pPr>
              <w:jc w:val="center"/>
              <w:rPr>
                <w:rFonts w:ascii="宋体" w:hAnsi="宋体"/>
                <w:color w:val="000000"/>
                <w:sz w:val="21"/>
                <w:szCs w:val="21"/>
              </w:rPr>
            </w:pPr>
            <w:r>
              <w:rPr>
                <w:rFonts w:ascii="宋体" w:hAnsi="宋体"/>
                <w:color w:val="000000"/>
                <w:sz w:val="21"/>
                <w:szCs w:val="21"/>
              </w:rPr>
              <w:t>20</w:t>
            </w:r>
          </w:p>
        </w:tc>
        <w:tc>
          <w:tcPr>
            <w:tcW w:w="8040" w:type="dxa"/>
          </w:tcPr>
          <w:p>
            <w:pPr>
              <w:ind w:firstLine="420" w:firstLineChars="200"/>
              <w:rPr>
                <w:rFonts w:ascii="宋体"/>
                <w:color w:val="000000"/>
                <w:sz w:val="21"/>
                <w:szCs w:val="21"/>
                <w:u w:val="single"/>
              </w:rPr>
            </w:pPr>
            <w:r>
              <w:rPr>
                <w:rFonts w:ascii="宋体" w:hAnsi="宋体"/>
                <w:color w:val="000000"/>
                <w:sz w:val="21"/>
                <w:szCs w:val="21"/>
              </w:rPr>
              <w:t>1.</w:t>
            </w:r>
            <w:r>
              <w:rPr>
                <w:rFonts w:hint="eastAsia" w:ascii="宋体" w:hAnsi="宋体"/>
                <w:color w:val="000000"/>
                <w:sz w:val="21"/>
                <w:szCs w:val="21"/>
              </w:rPr>
              <w:t>联系时代发展和社会生活，结合课程特点</w:t>
            </w:r>
            <w:r>
              <w:rPr>
                <w:rFonts w:hint="eastAsia" w:ascii="宋体" w:hAnsi="宋体"/>
                <w:color w:val="000000"/>
                <w:sz w:val="21"/>
                <w:szCs w:val="21"/>
                <w:u w:val="single"/>
              </w:rPr>
              <w:t>有机融入劳动教育内容，融通专业课程和职业能力，培育创新意识；思政课程充分反映马克思主义中国化最新成果，其他课程注重落实课程思政要求。</w:t>
            </w:r>
          </w:p>
          <w:p>
            <w:pPr>
              <w:ind w:firstLine="420" w:firstLineChars="200"/>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教学内容有效支撑教学目标的实现，选择科学严谨、容量适度，安排合理、衔接有序、结构清晰。</w:t>
            </w:r>
          </w:p>
          <w:p>
            <w:pPr>
              <w:ind w:firstLine="420" w:firstLineChars="200"/>
              <w:rPr>
                <w:rFonts w:ascii="宋体"/>
                <w:color w:val="000000"/>
                <w:sz w:val="21"/>
                <w:szCs w:val="21"/>
                <w:u w:val="single"/>
              </w:rPr>
            </w:pPr>
            <w:r>
              <w:rPr>
                <w:rFonts w:ascii="宋体" w:hAnsi="宋体"/>
                <w:color w:val="000000"/>
                <w:sz w:val="21"/>
                <w:szCs w:val="21"/>
              </w:rPr>
              <w:t>3.</w:t>
            </w:r>
            <w:r>
              <w:rPr>
                <w:rFonts w:hint="eastAsia" w:ascii="宋体" w:hAnsi="宋体"/>
                <w:color w:val="000000"/>
                <w:sz w:val="21"/>
                <w:szCs w:val="21"/>
              </w:rPr>
              <w:t>教材选用、使用符合《职业院校教材管理办法》等文件规定和要求</w:t>
            </w:r>
            <w:r>
              <w:rPr>
                <w:rFonts w:hint="eastAsia" w:ascii="宋体" w:hAnsi="宋体"/>
                <w:color w:val="000000"/>
                <w:sz w:val="21"/>
                <w:szCs w:val="21"/>
                <w:u w:val="single"/>
              </w:rPr>
              <w:t>，配套提供丰富、优质学习资源，教案完整、规范、简明、真实。</w:t>
            </w:r>
          </w:p>
          <w:p>
            <w:pPr>
              <w:ind w:firstLine="420" w:firstLineChars="200"/>
              <w:rPr>
                <w:rFonts w:ascii="宋体"/>
                <w:color w:val="000000"/>
                <w:sz w:val="21"/>
                <w:szCs w:val="21"/>
              </w:rPr>
            </w:pPr>
            <w:r>
              <w:rPr>
                <w:rFonts w:ascii="宋体" w:hAnsi="宋体"/>
                <w:color w:val="000000"/>
                <w:sz w:val="21"/>
                <w:szCs w:val="21"/>
              </w:rPr>
              <w:t>4.</w:t>
            </w:r>
            <w:r>
              <w:rPr>
                <w:rFonts w:hint="eastAsia" w:ascii="宋体" w:hAnsi="宋体"/>
                <w:color w:val="000000"/>
                <w:sz w:val="21"/>
                <w:szCs w:val="21"/>
              </w:rPr>
              <w:t>教学过程系统优化，流程环节构思得当，技术应用预想合理，方法手段设计恰当</w:t>
            </w:r>
            <w:r>
              <w:rPr>
                <w:rFonts w:hint="eastAsia" w:ascii="宋体" w:hAnsi="宋体"/>
                <w:color w:val="000000"/>
                <w:sz w:val="21"/>
                <w:szCs w:val="21"/>
                <w:u w:val="single"/>
              </w:rPr>
              <w:t>，评价考核考虑周全。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6" w:type="dxa"/>
            <w:vAlign w:val="center"/>
          </w:tcPr>
          <w:p>
            <w:pPr>
              <w:jc w:val="center"/>
              <w:rPr>
                <w:rFonts w:ascii="宋体"/>
                <w:color w:val="000000"/>
                <w:sz w:val="21"/>
                <w:szCs w:val="21"/>
              </w:rPr>
            </w:pPr>
            <w:r>
              <w:rPr>
                <w:rFonts w:hint="eastAsia" w:ascii="宋体" w:hAnsi="宋体"/>
                <w:color w:val="000000"/>
                <w:sz w:val="21"/>
                <w:szCs w:val="21"/>
              </w:rPr>
              <w:t>实施</w:t>
            </w:r>
          </w:p>
          <w:p>
            <w:pPr>
              <w:jc w:val="center"/>
              <w:rPr>
                <w:rFonts w:ascii="宋体"/>
                <w:color w:val="000000"/>
                <w:sz w:val="21"/>
                <w:szCs w:val="21"/>
              </w:rPr>
            </w:pPr>
            <w:r>
              <w:rPr>
                <w:rFonts w:hint="eastAsia" w:ascii="宋体" w:hAnsi="宋体"/>
                <w:color w:val="000000"/>
                <w:sz w:val="21"/>
                <w:szCs w:val="21"/>
              </w:rPr>
              <w:t>与</w:t>
            </w:r>
          </w:p>
          <w:p>
            <w:pPr>
              <w:jc w:val="center"/>
              <w:rPr>
                <w:rFonts w:ascii="宋体"/>
                <w:color w:val="000000"/>
                <w:sz w:val="21"/>
                <w:szCs w:val="21"/>
              </w:rPr>
            </w:pPr>
            <w:r>
              <w:rPr>
                <w:rFonts w:hint="eastAsia" w:ascii="宋体" w:hAnsi="宋体"/>
                <w:color w:val="000000"/>
                <w:sz w:val="21"/>
                <w:szCs w:val="21"/>
              </w:rPr>
              <w:t>成效</w:t>
            </w:r>
          </w:p>
        </w:tc>
        <w:tc>
          <w:tcPr>
            <w:tcW w:w="555" w:type="dxa"/>
            <w:vAlign w:val="center"/>
          </w:tcPr>
          <w:p>
            <w:pPr>
              <w:jc w:val="center"/>
              <w:rPr>
                <w:rFonts w:ascii="宋体" w:hAnsi="宋体"/>
                <w:color w:val="000000"/>
                <w:sz w:val="21"/>
                <w:szCs w:val="21"/>
              </w:rPr>
            </w:pPr>
            <w:r>
              <w:rPr>
                <w:rFonts w:ascii="宋体" w:hAnsi="宋体"/>
                <w:color w:val="000000"/>
                <w:sz w:val="21"/>
                <w:szCs w:val="21"/>
              </w:rPr>
              <w:t>30</w:t>
            </w:r>
          </w:p>
        </w:tc>
        <w:tc>
          <w:tcPr>
            <w:tcW w:w="8040" w:type="dxa"/>
          </w:tcPr>
          <w:p>
            <w:pPr>
              <w:ind w:firstLine="420" w:firstLineChars="200"/>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体现先进教育思想和教学理念，遵循学生认知规律，符合课内外教学实际。</w:t>
            </w:r>
          </w:p>
          <w:p>
            <w:pPr>
              <w:ind w:firstLine="420" w:firstLineChars="200"/>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按照教学设计实施教学，</w:t>
            </w:r>
            <w:r>
              <w:rPr>
                <w:rFonts w:hint="eastAsia" w:ascii="宋体" w:hAnsi="宋体"/>
                <w:color w:val="000000"/>
                <w:sz w:val="21"/>
                <w:szCs w:val="21"/>
                <w:u w:val="single"/>
              </w:rPr>
              <w:t>关注重点、难点的解决，</w:t>
            </w:r>
            <w:r>
              <w:rPr>
                <w:rFonts w:hint="eastAsia" w:ascii="宋体" w:hAnsi="宋体"/>
                <w:color w:val="000000"/>
                <w:sz w:val="21"/>
                <w:szCs w:val="21"/>
              </w:rPr>
              <w:t>能够针对学习反馈及时调整教学，突出学生中心，实行因材施教。</w:t>
            </w:r>
          </w:p>
          <w:p>
            <w:pPr>
              <w:ind w:firstLine="420" w:firstLineChars="200"/>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教学环境满足需求，教学活动开展有序，教学互动深入有效，教学气氛生动活泼。</w:t>
            </w:r>
          </w:p>
          <w:p>
            <w:pPr>
              <w:ind w:firstLine="420" w:firstLineChars="200"/>
              <w:rPr>
                <w:rFonts w:ascii="宋体"/>
                <w:color w:val="000000"/>
                <w:sz w:val="21"/>
                <w:szCs w:val="21"/>
                <w:u w:val="single"/>
              </w:rPr>
            </w:pPr>
            <w:r>
              <w:rPr>
                <w:rFonts w:ascii="宋体" w:hAnsi="宋体"/>
                <w:color w:val="000000"/>
                <w:sz w:val="21"/>
                <w:szCs w:val="21"/>
                <w:u w:val="single"/>
              </w:rPr>
              <w:t>4.</w:t>
            </w:r>
            <w:r>
              <w:rPr>
                <w:rFonts w:hint="eastAsia" w:ascii="宋体" w:hAnsi="宋体"/>
                <w:color w:val="000000"/>
                <w:sz w:val="21"/>
                <w:szCs w:val="21"/>
                <w:u w:val="single"/>
              </w:rPr>
              <w:t>关注教与学全过程信息采集，针对目标要求开展考核与评价。</w:t>
            </w:r>
          </w:p>
          <w:p>
            <w:pPr>
              <w:ind w:firstLine="420" w:firstLineChars="200"/>
              <w:rPr>
                <w:rFonts w:ascii="宋体"/>
                <w:color w:val="000000"/>
                <w:sz w:val="21"/>
                <w:szCs w:val="21"/>
              </w:rPr>
            </w:pPr>
            <w:r>
              <w:rPr>
                <w:rFonts w:ascii="宋体" w:hAnsi="宋体"/>
                <w:color w:val="000000"/>
                <w:sz w:val="21"/>
                <w:szCs w:val="21"/>
              </w:rPr>
              <w:t>5.</w:t>
            </w:r>
            <w:r>
              <w:rPr>
                <w:rFonts w:hint="eastAsia" w:ascii="宋体" w:hAnsi="宋体"/>
                <w:color w:val="000000"/>
                <w:sz w:val="21"/>
                <w:szCs w:val="21"/>
              </w:rPr>
              <w:t>合理运用信息技术、数字资源、信息化教学设施设备提高教学与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1"/>
                <w:szCs w:val="21"/>
              </w:rPr>
            </w:pPr>
            <w:r>
              <w:rPr>
                <w:rFonts w:hint="eastAsia" w:ascii="宋体" w:hAnsi="宋体"/>
                <w:color w:val="000000"/>
                <w:sz w:val="21"/>
                <w:szCs w:val="21"/>
              </w:rPr>
              <w:t>教学</w:t>
            </w:r>
          </w:p>
          <w:p>
            <w:pPr>
              <w:jc w:val="center"/>
              <w:rPr>
                <w:rFonts w:ascii="宋体"/>
                <w:color w:val="000000"/>
                <w:sz w:val="21"/>
                <w:szCs w:val="21"/>
              </w:rPr>
            </w:pPr>
            <w:r>
              <w:rPr>
                <w:rFonts w:hint="eastAsia" w:ascii="宋体" w:hAnsi="宋体"/>
                <w:color w:val="000000"/>
                <w:sz w:val="21"/>
                <w:szCs w:val="21"/>
              </w:rPr>
              <w:t>素养</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ascii="宋体" w:hAnsi="宋体"/>
                <w:color w:val="000000"/>
                <w:sz w:val="21"/>
                <w:szCs w:val="21"/>
              </w:rPr>
              <w:t>15</w:t>
            </w:r>
          </w:p>
        </w:tc>
        <w:tc>
          <w:tcPr>
            <w:tcW w:w="8040" w:type="dxa"/>
            <w:tcBorders>
              <w:top w:val="single" w:color="auto" w:sz="4" w:space="0"/>
              <w:left w:val="single" w:color="auto" w:sz="4" w:space="0"/>
              <w:bottom w:val="single" w:color="auto" w:sz="4" w:space="0"/>
              <w:right w:val="single" w:color="auto" w:sz="4" w:space="0"/>
            </w:tcBorders>
          </w:tcPr>
          <w:p>
            <w:pPr>
              <w:ind w:firstLine="420" w:firstLineChars="200"/>
              <w:jc w:val="both"/>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充分展现新时代职业院校教师良好的师德师风、教学技能和信息素养，发挥教学团队协作优势；老中青传帮带效果显著。</w:t>
            </w:r>
          </w:p>
          <w:p>
            <w:pPr>
              <w:ind w:firstLine="420" w:firstLineChars="200"/>
              <w:jc w:val="both"/>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教师课堂教学态度认真、严谨规范、表述清晰、亲和力强。</w:t>
            </w:r>
          </w:p>
          <w:p>
            <w:pPr>
              <w:ind w:firstLine="420" w:firstLineChars="200"/>
              <w:jc w:val="both"/>
              <w:rPr>
                <w:rFonts w:ascii="宋体"/>
                <w:color w:val="000000"/>
                <w:sz w:val="21"/>
                <w:szCs w:val="21"/>
                <w:u w:val="single"/>
              </w:rPr>
            </w:pPr>
            <w:r>
              <w:rPr>
                <w:rFonts w:ascii="宋体" w:hAnsi="宋体"/>
                <w:color w:val="000000"/>
                <w:sz w:val="21"/>
                <w:szCs w:val="21"/>
              </w:rPr>
              <w:t>3</w:t>
            </w:r>
            <w:r>
              <w:rPr>
                <w:rFonts w:ascii="宋体"/>
                <w:color w:val="000000"/>
                <w:sz w:val="21"/>
                <w:szCs w:val="21"/>
                <w:u w:val="single"/>
              </w:rPr>
              <w:t>.</w:t>
            </w:r>
            <w:r>
              <w:rPr>
                <w:rFonts w:hint="eastAsia" w:ascii="宋体" w:hAnsi="宋体"/>
                <w:color w:val="000000"/>
                <w:sz w:val="21"/>
                <w:szCs w:val="21"/>
                <w:u w:val="single"/>
              </w:rPr>
              <w:t>教学实施报告客观记载、真实反映、深刻反思教与学的成效与不足，提出教学设计与课堂实施的改进设想。</w:t>
            </w:r>
          </w:p>
          <w:p>
            <w:pPr>
              <w:ind w:firstLine="420" w:firstLineChars="200"/>
              <w:jc w:val="both"/>
              <w:rPr>
                <w:rFonts w:ascii="宋体"/>
                <w:color w:val="000000"/>
                <w:sz w:val="21"/>
                <w:szCs w:val="21"/>
              </w:rPr>
            </w:pPr>
            <w:r>
              <w:rPr>
                <w:rFonts w:ascii="宋体" w:hAnsi="宋体"/>
                <w:color w:val="000000"/>
                <w:sz w:val="21"/>
                <w:szCs w:val="21"/>
              </w:rPr>
              <w:t>4.</w:t>
            </w:r>
            <w:r>
              <w:rPr>
                <w:rFonts w:hint="eastAsia" w:ascii="宋体" w:hAnsi="宋体"/>
                <w:color w:val="000000"/>
                <w:sz w:val="21"/>
                <w:szCs w:val="21"/>
              </w:rPr>
              <w:t>决赛现场的内容介绍、教学展示和回答提问聚焦主题、科学准确、思路清晰、逻辑严谨、研究深入、手段得当、简洁明了、表达流畅。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sz w:val="21"/>
                <w:szCs w:val="21"/>
              </w:rPr>
            </w:pPr>
            <w:r>
              <w:rPr>
                <w:rFonts w:hint="eastAsia" w:ascii="宋体" w:hAnsi="宋体"/>
                <w:color w:val="000000"/>
                <w:sz w:val="21"/>
                <w:szCs w:val="21"/>
              </w:rPr>
              <w:t>特色</w:t>
            </w:r>
          </w:p>
          <w:p>
            <w:pPr>
              <w:jc w:val="center"/>
              <w:rPr>
                <w:rFonts w:ascii="宋体"/>
                <w:color w:val="000000"/>
                <w:sz w:val="21"/>
                <w:szCs w:val="21"/>
              </w:rPr>
            </w:pPr>
            <w:r>
              <w:rPr>
                <w:rFonts w:hint="eastAsia" w:ascii="宋体" w:hAnsi="宋体"/>
                <w:color w:val="000000"/>
                <w:sz w:val="21"/>
                <w:szCs w:val="21"/>
              </w:rPr>
              <w:t>创新</w:t>
            </w:r>
          </w:p>
        </w:tc>
        <w:tc>
          <w:tcPr>
            <w:tcW w:w="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1"/>
                <w:szCs w:val="21"/>
              </w:rPr>
            </w:pPr>
            <w:r>
              <w:rPr>
                <w:rFonts w:ascii="宋体" w:hAnsi="宋体"/>
                <w:color w:val="000000"/>
                <w:sz w:val="21"/>
                <w:szCs w:val="21"/>
              </w:rPr>
              <w:t>15</w:t>
            </w:r>
          </w:p>
        </w:tc>
        <w:tc>
          <w:tcPr>
            <w:tcW w:w="8040" w:type="dxa"/>
            <w:tcBorders>
              <w:top w:val="single" w:color="auto" w:sz="4" w:space="0"/>
              <w:left w:val="single" w:color="auto" w:sz="4" w:space="0"/>
              <w:bottom w:val="single" w:color="auto" w:sz="4" w:space="0"/>
              <w:right w:val="single" w:color="auto" w:sz="4" w:space="0"/>
            </w:tcBorders>
          </w:tcPr>
          <w:p>
            <w:pPr>
              <w:ind w:firstLine="420" w:firstLineChars="200"/>
              <w:jc w:val="both"/>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能够引导学生树立正确的理想信念、学会正确的思维方法、培育正确的劳动观念、增强学生职业荣誉感。</w:t>
            </w:r>
          </w:p>
          <w:p>
            <w:pPr>
              <w:ind w:firstLine="420" w:firstLineChars="200"/>
              <w:jc w:val="both"/>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能够创新教学模式，给学生深刻的学习体验。</w:t>
            </w:r>
          </w:p>
          <w:p>
            <w:pPr>
              <w:ind w:firstLine="420" w:firstLineChars="200"/>
              <w:jc w:val="both"/>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能够与时俱进地提高信息技术应用能力、教研科研能力。</w:t>
            </w:r>
          </w:p>
          <w:p>
            <w:pPr>
              <w:ind w:firstLine="420" w:firstLineChars="200"/>
              <w:jc w:val="both"/>
              <w:rPr>
                <w:rFonts w:ascii="宋体"/>
                <w:color w:val="000000"/>
                <w:sz w:val="21"/>
                <w:szCs w:val="21"/>
              </w:rPr>
            </w:pPr>
            <w:r>
              <w:rPr>
                <w:rFonts w:ascii="宋体" w:hAnsi="宋体"/>
                <w:color w:val="000000"/>
                <w:sz w:val="21"/>
                <w:szCs w:val="21"/>
              </w:rPr>
              <w:t>4.</w:t>
            </w:r>
            <w:r>
              <w:rPr>
                <w:rFonts w:hint="eastAsia" w:ascii="宋体" w:hAnsi="宋体"/>
                <w:color w:val="000000"/>
                <w:sz w:val="21"/>
                <w:szCs w:val="21"/>
              </w:rPr>
              <w:t>具有较大借鉴和推广价值，</w:t>
            </w:r>
            <w:r>
              <w:rPr>
                <w:rFonts w:hint="eastAsia" w:ascii="宋体" w:hAnsi="宋体"/>
                <w:color w:val="000000"/>
                <w:sz w:val="21"/>
                <w:szCs w:val="21"/>
                <w:u w:val="single"/>
              </w:rPr>
              <w:t>特别是疫情防控期间线上教学实践。</w:t>
            </w:r>
          </w:p>
        </w:tc>
      </w:tr>
    </w:tbl>
    <w:p>
      <w:pPr>
        <w:jc w:val="both"/>
        <w:rPr>
          <w:rFonts w:ascii="宋体" w:hAnsi="宋体"/>
          <w:color w:val="000000"/>
          <w:sz w:val="28"/>
          <w:szCs w:val="28"/>
        </w:rPr>
      </w:pPr>
    </w:p>
    <w:p>
      <w:pPr>
        <w:jc w:val="both"/>
        <w:rPr>
          <w:rFonts w:ascii="宋体" w:hAnsi="宋体"/>
          <w:color w:val="000000"/>
          <w:sz w:val="28"/>
          <w:szCs w:val="28"/>
        </w:rPr>
      </w:pPr>
    </w:p>
    <w:p>
      <w:pPr>
        <w:jc w:val="both"/>
        <w:rPr>
          <w:rFonts w:ascii="宋体"/>
          <w:color w:val="000000"/>
          <w:sz w:val="28"/>
          <w:szCs w:val="28"/>
        </w:rPr>
      </w:pPr>
      <w:r>
        <w:rPr>
          <w:rFonts w:hint="eastAsia" w:ascii="宋体" w:hAnsi="宋体"/>
          <w:color w:val="000000"/>
          <w:sz w:val="28"/>
          <w:szCs w:val="28"/>
        </w:rPr>
        <w:t>二、专业（技能）课程组</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557"/>
        <w:gridCol w:w="8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3" w:type="dxa"/>
            <w:vAlign w:val="center"/>
          </w:tcPr>
          <w:p>
            <w:pPr>
              <w:jc w:val="center"/>
              <w:rPr>
                <w:rFonts w:ascii="宋体"/>
                <w:color w:val="000000"/>
                <w:sz w:val="21"/>
                <w:szCs w:val="21"/>
              </w:rPr>
            </w:pPr>
            <w:r>
              <w:rPr>
                <w:rFonts w:hint="eastAsia" w:ascii="宋体" w:hAnsi="宋体"/>
                <w:color w:val="000000"/>
                <w:sz w:val="21"/>
                <w:szCs w:val="21"/>
              </w:rPr>
              <w:t>评价</w:t>
            </w:r>
          </w:p>
          <w:p>
            <w:pPr>
              <w:jc w:val="center"/>
              <w:rPr>
                <w:rFonts w:ascii="宋体"/>
                <w:color w:val="000000"/>
                <w:sz w:val="21"/>
                <w:szCs w:val="21"/>
              </w:rPr>
            </w:pPr>
            <w:r>
              <w:rPr>
                <w:rFonts w:hint="eastAsia" w:ascii="宋体" w:hAnsi="宋体"/>
                <w:color w:val="000000"/>
                <w:sz w:val="21"/>
                <w:szCs w:val="21"/>
              </w:rPr>
              <w:t>指标</w:t>
            </w:r>
          </w:p>
        </w:tc>
        <w:tc>
          <w:tcPr>
            <w:tcW w:w="557" w:type="dxa"/>
            <w:vAlign w:val="center"/>
          </w:tcPr>
          <w:p>
            <w:pPr>
              <w:jc w:val="center"/>
              <w:rPr>
                <w:rFonts w:ascii="宋体"/>
                <w:color w:val="000000"/>
                <w:sz w:val="21"/>
                <w:szCs w:val="21"/>
              </w:rPr>
            </w:pPr>
            <w:r>
              <w:rPr>
                <w:rFonts w:hint="eastAsia" w:ascii="宋体" w:hAnsi="宋体"/>
                <w:color w:val="000000"/>
                <w:sz w:val="21"/>
                <w:szCs w:val="21"/>
              </w:rPr>
              <w:t>分</w:t>
            </w:r>
          </w:p>
          <w:p>
            <w:pPr>
              <w:jc w:val="center"/>
              <w:rPr>
                <w:rFonts w:ascii="宋体"/>
                <w:color w:val="000000"/>
                <w:sz w:val="21"/>
                <w:szCs w:val="21"/>
              </w:rPr>
            </w:pPr>
            <w:r>
              <w:rPr>
                <w:rFonts w:hint="eastAsia" w:ascii="宋体" w:hAnsi="宋体"/>
                <w:color w:val="000000"/>
                <w:sz w:val="21"/>
                <w:szCs w:val="21"/>
              </w:rPr>
              <w:t>值</w:t>
            </w:r>
          </w:p>
        </w:tc>
        <w:tc>
          <w:tcPr>
            <w:tcW w:w="8081" w:type="dxa"/>
            <w:vAlign w:val="center"/>
          </w:tcPr>
          <w:p>
            <w:pPr>
              <w:jc w:val="center"/>
              <w:rPr>
                <w:rFonts w:ascii="宋体"/>
                <w:color w:val="000000"/>
                <w:sz w:val="21"/>
                <w:szCs w:val="21"/>
              </w:rPr>
            </w:pPr>
            <w:r>
              <w:rPr>
                <w:rFonts w:hint="eastAsia" w:ascii="宋体" w:hAnsi="宋体"/>
                <w:color w:val="000000"/>
                <w:sz w:val="21"/>
                <w:szCs w:val="21"/>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53" w:type="dxa"/>
            <w:vAlign w:val="center"/>
          </w:tcPr>
          <w:p>
            <w:pPr>
              <w:jc w:val="center"/>
              <w:rPr>
                <w:rFonts w:ascii="宋体"/>
                <w:color w:val="000000"/>
                <w:sz w:val="21"/>
                <w:szCs w:val="21"/>
              </w:rPr>
            </w:pPr>
            <w:r>
              <w:rPr>
                <w:rFonts w:hint="eastAsia" w:ascii="宋体" w:hAnsi="宋体"/>
                <w:color w:val="000000"/>
                <w:sz w:val="21"/>
                <w:szCs w:val="21"/>
              </w:rPr>
              <w:t>目标</w:t>
            </w:r>
          </w:p>
          <w:p>
            <w:pPr>
              <w:jc w:val="center"/>
              <w:rPr>
                <w:rFonts w:ascii="宋体"/>
                <w:color w:val="000000"/>
                <w:sz w:val="21"/>
                <w:szCs w:val="21"/>
              </w:rPr>
            </w:pPr>
            <w:r>
              <w:rPr>
                <w:rFonts w:hint="eastAsia" w:ascii="宋体" w:hAnsi="宋体"/>
                <w:color w:val="000000"/>
                <w:sz w:val="21"/>
                <w:szCs w:val="21"/>
              </w:rPr>
              <w:t>与</w:t>
            </w:r>
          </w:p>
          <w:p>
            <w:pPr>
              <w:jc w:val="center"/>
              <w:rPr>
                <w:rFonts w:ascii="宋体"/>
                <w:color w:val="000000"/>
                <w:sz w:val="21"/>
                <w:szCs w:val="21"/>
              </w:rPr>
            </w:pPr>
            <w:r>
              <w:rPr>
                <w:rFonts w:hint="eastAsia" w:ascii="宋体" w:hAnsi="宋体"/>
                <w:color w:val="000000"/>
                <w:sz w:val="21"/>
                <w:szCs w:val="21"/>
              </w:rPr>
              <w:t>学情</w:t>
            </w:r>
          </w:p>
        </w:tc>
        <w:tc>
          <w:tcPr>
            <w:tcW w:w="557" w:type="dxa"/>
            <w:vAlign w:val="center"/>
          </w:tcPr>
          <w:p>
            <w:pPr>
              <w:jc w:val="center"/>
              <w:rPr>
                <w:rFonts w:ascii="宋体" w:hAnsi="宋体"/>
                <w:color w:val="000000"/>
                <w:sz w:val="21"/>
                <w:szCs w:val="21"/>
              </w:rPr>
            </w:pPr>
            <w:r>
              <w:rPr>
                <w:rFonts w:ascii="宋体" w:hAnsi="宋体"/>
                <w:color w:val="000000"/>
                <w:sz w:val="21"/>
                <w:szCs w:val="21"/>
              </w:rPr>
              <w:t>20</w:t>
            </w:r>
          </w:p>
        </w:tc>
        <w:tc>
          <w:tcPr>
            <w:tcW w:w="8081" w:type="dxa"/>
          </w:tcPr>
          <w:p>
            <w:pPr>
              <w:ind w:firstLine="420" w:firstLineChars="200"/>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适应新时代对技术技能人才培养的新要求，符合教育部发布的专业教学标准、实训教学条件建设标准（仪器设备装备规范）、顶岗实习标准等有关要求，涉及</w:t>
            </w:r>
            <w:r>
              <w:rPr>
                <w:rFonts w:ascii="宋体" w:hAnsi="宋体"/>
                <w:color w:val="000000"/>
                <w:sz w:val="21"/>
                <w:szCs w:val="21"/>
              </w:rPr>
              <w:t>1+X</w:t>
            </w:r>
            <w:r>
              <w:rPr>
                <w:rFonts w:hint="eastAsia" w:ascii="宋体" w:hAnsi="宋体"/>
                <w:color w:val="000000"/>
                <w:sz w:val="21"/>
                <w:szCs w:val="21"/>
              </w:rPr>
              <w:t>证书制度试点的专业，还应对接有关职业技能等级标准。紧扣学校专业人才培养方案和课程标准，强调培育学生学习能力、信息素养、职业能力、精益求精的工匠精神和爱岗敬业的劳动态度。</w:t>
            </w:r>
          </w:p>
          <w:p>
            <w:pPr>
              <w:ind w:firstLine="420" w:firstLineChars="200"/>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教学目标表述明确、相互关联，重点突出、可评可测。</w:t>
            </w:r>
          </w:p>
          <w:p>
            <w:pPr>
              <w:ind w:firstLine="420" w:firstLineChars="200"/>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客观分析学生的知识和技能基础、认知和实践能力、学习特点等，详实反映学生整体与个体情况数据，准确预判教学难点及其掌握可能。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53" w:type="dxa"/>
            <w:vAlign w:val="center"/>
          </w:tcPr>
          <w:p>
            <w:pPr>
              <w:jc w:val="center"/>
              <w:rPr>
                <w:rFonts w:ascii="宋体"/>
                <w:color w:val="000000"/>
                <w:sz w:val="21"/>
                <w:szCs w:val="21"/>
              </w:rPr>
            </w:pPr>
            <w:r>
              <w:rPr>
                <w:rFonts w:hint="eastAsia" w:ascii="宋体" w:hAnsi="宋体"/>
                <w:color w:val="000000"/>
                <w:sz w:val="21"/>
                <w:szCs w:val="21"/>
              </w:rPr>
              <w:t>内容</w:t>
            </w:r>
          </w:p>
          <w:p>
            <w:pPr>
              <w:jc w:val="center"/>
              <w:rPr>
                <w:rFonts w:ascii="宋体"/>
                <w:color w:val="000000"/>
                <w:sz w:val="21"/>
                <w:szCs w:val="21"/>
              </w:rPr>
            </w:pPr>
            <w:r>
              <w:rPr>
                <w:rFonts w:hint="eastAsia" w:ascii="宋体" w:hAnsi="宋体"/>
                <w:color w:val="000000"/>
                <w:sz w:val="21"/>
                <w:szCs w:val="21"/>
              </w:rPr>
              <w:t>与</w:t>
            </w:r>
          </w:p>
          <w:p>
            <w:pPr>
              <w:jc w:val="center"/>
              <w:rPr>
                <w:rFonts w:ascii="宋体"/>
                <w:color w:val="000000"/>
                <w:sz w:val="21"/>
                <w:szCs w:val="21"/>
              </w:rPr>
            </w:pPr>
            <w:r>
              <w:rPr>
                <w:rFonts w:hint="eastAsia" w:ascii="宋体" w:hAnsi="宋体"/>
                <w:color w:val="000000"/>
                <w:sz w:val="21"/>
                <w:szCs w:val="21"/>
              </w:rPr>
              <w:t>策略</w:t>
            </w:r>
          </w:p>
        </w:tc>
        <w:tc>
          <w:tcPr>
            <w:tcW w:w="557" w:type="dxa"/>
            <w:vAlign w:val="center"/>
          </w:tcPr>
          <w:p>
            <w:pPr>
              <w:jc w:val="center"/>
              <w:rPr>
                <w:rFonts w:ascii="宋体" w:hAnsi="宋体"/>
                <w:color w:val="000000"/>
                <w:sz w:val="21"/>
                <w:szCs w:val="21"/>
              </w:rPr>
            </w:pPr>
            <w:r>
              <w:rPr>
                <w:rFonts w:ascii="宋体" w:hAnsi="宋体"/>
                <w:color w:val="000000"/>
                <w:sz w:val="21"/>
                <w:szCs w:val="21"/>
              </w:rPr>
              <w:t>20</w:t>
            </w:r>
          </w:p>
        </w:tc>
        <w:tc>
          <w:tcPr>
            <w:tcW w:w="8081" w:type="dxa"/>
          </w:tcPr>
          <w:p>
            <w:pPr>
              <w:ind w:firstLine="420" w:firstLineChars="200"/>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能够有机融入思想政治教育元素，落实课程思政要求，及时反映相关领</w:t>
            </w:r>
            <w:r>
              <w:rPr>
                <w:rFonts w:hint="eastAsia" w:ascii="宋体" w:hAnsi="宋体"/>
                <w:color w:val="000000"/>
                <w:sz w:val="21"/>
                <w:szCs w:val="21"/>
                <w:u w:val="single"/>
              </w:rPr>
              <w:t>域产业升级的新技术、新工艺、新规范，结合课程特点有机融入劳动教育内容，开展劳动精神、劳模精神、工匠精神专题教育</w:t>
            </w:r>
            <w:r>
              <w:rPr>
                <w:rFonts w:hint="eastAsia" w:ascii="宋体" w:hAnsi="宋体"/>
                <w:color w:val="000000"/>
                <w:sz w:val="21"/>
                <w:szCs w:val="21"/>
              </w:rPr>
              <w:t>。针对基于职业工作过程建设模块化课程的需求，优化教学内容。</w:t>
            </w:r>
          </w:p>
          <w:p>
            <w:pPr>
              <w:ind w:firstLine="420" w:firstLineChars="200"/>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教学内容有效支撑教学目标的实现，选择科学严谨、容量适度，安排合理、衔接有序、结构清晰。实训教学内容源于真实工作任务、项目或工作流程、过程等。</w:t>
            </w:r>
          </w:p>
          <w:p>
            <w:pPr>
              <w:ind w:firstLine="420" w:firstLineChars="200"/>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教材选用符合《职业院校教材管理办法》等文件规定和要求，探索使用新型活页式、工作手册式教材并配套信息化资源，引入典型生产案例。教案完整、规范、简明、真实。</w:t>
            </w:r>
          </w:p>
          <w:p>
            <w:pPr>
              <w:ind w:firstLine="420" w:firstLineChars="200"/>
              <w:rPr>
                <w:rFonts w:ascii="宋体"/>
                <w:color w:val="000000"/>
                <w:sz w:val="21"/>
                <w:szCs w:val="21"/>
              </w:rPr>
            </w:pPr>
            <w:r>
              <w:rPr>
                <w:rFonts w:ascii="宋体" w:hAnsi="宋体"/>
                <w:color w:val="000000"/>
                <w:sz w:val="21"/>
                <w:szCs w:val="21"/>
              </w:rPr>
              <w:t>4.</w:t>
            </w:r>
            <w:r>
              <w:rPr>
                <w:rFonts w:hint="eastAsia" w:ascii="宋体" w:hAnsi="宋体"/>
                <w:color w:val="000000"/>
                <w:sz w:val="21"/>
                <w:szCs w:val="21"/>
              </w:rPr>
              <w:t>根据项目式、案例式等教学需要，教学过程系统优化，流程环节构思得当，技术应用预想合理，方法手段设计恰当，评价考核考虑周全。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53" w:type="dxa"/>
            <w:vAlign w:val="center"/>
          </w:tcPr>
          <w:p>
            <w:pPr>
              <w:jc w:val="center"/>
              <w:rPr>
                <w:rFonts w:ascii="宋体"/>
                <w:color w:val="000000"/>
                <w:sz w:val="21"/>
                <w:szCs w:val="21"/>
              </w:rPr>
            </w:pPr>
            <w:r>
              <w:rPr>
                <w:rFonts w:hint="eastAsia" w:ascii="宋体" w:hAnsi="宋体"/>
                <w:color w:val="000000"/>
                <w:sz w:val="21"/>
                <w:szCs w:val="21"/>
              </w:rPr>
              <w:t>实施</w:t>
            </w:r>
          </w:p>
          <w:p>
            <w:pPr>
              <w:jc w:val="center"/>
              <w:rPr>
                <w:rFonts w:ascii="宋体"/>
                <w:color w:val="000000"/>
                <w:sz w:val="21"/>
                <w:szCs w:val="21"/>
              </w:rPr>
            </w:pPr>
            <w:r>
              <w:rPr>
                <w:rFonts w:hint="eastAsia" w:ascii="宋体" w:hAnsi="宋体"/>
                <w:color w:val="000000"/>
                <w:sz w:val="21"/>
                <w:szCs w:val="21"/>
              </w:rPr>
              <w:t>与</w:t>
            </w:r>
          </w:p>
          <w:p>
            <w:pPr>
              <w:jc w:val="center"/>
              <w:rPr>
                <w:rFonts w:ascii="宋体"/>
                <w:color w:val="000000"/>
                <w:sz w:val="21"/>
                <w:szCs w:val="21"/>
              </w:rPr>
            </w:pPr>
            <w:r>
              <w:rPr>
                <w:rFonts w:hint="eastAsia" w:ascii="宋体" w:hAnsi="宋体"/>
                <w:color w:val="000000"/>
                <w:sz w:val="21"/>
                <w:szCs w:val="21"/>
              </w:rPr>
              <w:t>成效</w:t>
            </w:r>
          </w:p>
        </w:tc>
        <w:tc>
          <w:tcPr>
            <w:tcW w:w="557" w:type="dxa"/>
            <w:vAlign w:val="center"/>
          </w:tcPr>
          <w:p>
            <w:pPr>
              <w:jc w:val="center"/>
              <w:rPr>
                <w:rFonts w:ascii="宋体" w:hAnsi="宋体"/>
                <w:color w:val="000000"/>
                <w:sz w:val="21"/>
                <w:szCs w:val="21"/>
              </w:rPr>
            </w:pPr>
            <w:r>
              <w:rPr>
                <w:rFonts w:ascii="宋体" w:hAnsi="宋体"/>
                <w:color w:val="000000"/>
                <w:sz w:val="21"/>
                <w:szCs w:val="21"/>
              </w:rPr>
              <w:t>30</w:t>
            </w:r>
          </w:p>
        </w:tc>
        <w:tc>
          <w:tcPr>
            <w:tcW w:w="8081" w:type="dxa"/>
          </w:tcPr>
          <w:p>
            <w:pPr>
              <w:ind w:firstLine="420" w:firstLineChars="200"/>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体现先进教育思想和教学理念，遵循学生认知规律，符合课内外教学实际，落实德技并修、工学结合。</w:t>
            </w:r>
          </w:p>
          <w:p>
            <w:pPr>
              <w:ind w:firstLine="420" w:firstLineChars="200"/>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按照教学设计实施教学，关注技术技能教学重点、难点的解决，能够针对学习和实践反馈及时调整教学，突出学生中心，强调知行合一，实行因材施教。针对不同生源特点，体现灵活的教学组织形式。</w:t>
            </w:r>
          </w:p>
          <w:p>
            <w:pPr>
              <w:ind w:firstLine="420" w:firstLineChars="200"/>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教学环境满足需求，教学活动安全有序，教学互动深入有效，教学气氛生动活泼。</w:t>
            </w:r>
          </w:p>
          <w:p>
            <w:pPr>
              <w:ind w:firstLine="420" w:firstLineChars="200"/>
              <w:rPr>
                <w:rFonts w:ascii="宋体"/>
                <w:color w:val="000000"/>
                <w:sz w:val="21"/>
                <w:szCs w:val="21"/>
              </w:rPr>
            </w:pPr>
            <w:r>
              <w:rPr>
                <w:rFonts w:ascii="宋体" w:hAnsi="宋体"/>
                <w:color w:val="000000"/>
                <w:sz w:val="21"/>
                <w:szCs w:val="21"/>
              </w:rPr>
              <w:t>4.</w:t>
            </w:r>
            <w:r>
              <w:rPr>
                <w:rFonts w:hint="eastAsia" w:ascii="宋体" w:hAnsi="宋体"/>
                <w:color w:val="000000"/>
                <w:sz w:val="21"/>
                <w:szCs w:val="21"/>
              </w:rPr>
              <w:t>关注教与学全过程的信息采集，针对目标要求开展教学与实践的考核与评价。</w:t>
            </w:r>
          </w:p>
          <w:p>
            <w:pPr>
              <w:ind w:firstLine="420" w:firstLineChars="200"/>
              <w:rPr>
                <w:rFonts w:ascii="宋体"/>
                <w:color w:val="000000"/>
                <w:sz w:val="21"/>
                <w:szCs w:val="21"/>
              </w:rPr>
            </w:pPr>
            <w:r>
              <w:rPr>
                <w:rFonts w:ascii="宋体" w:hAnsi="宋体"/>
                <w:color w:val="000000"/>
                <w:sz w:val="21"/>
                <w:szCs w:val="21"/>
              </w:rPr>
              <w:t>5.</w:t>
            </w:r>
            <w:r>
              <w:rPr>
                <w:rFonts w:hint="eastAsia" w:ascii="宋体" w:hAnsi="宋体"/>
                <w:color w:val="000000"/>
                <w:sz w:val="21"/>
                <w:szCs w:val="21"/>
              </w:rPr>
              <w:t>合理运用云计算、大数据、物联网、虚拟仿真、增强现实、人工智能、区块链等信息技术以及数字资源、信息化教学设施设备改造传统教学与实践方式、提高管理成效。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53" w:type="dxa"/>
            <w:vAlign w:val="center"/>
          </w:tcPr>
          <w:p>
            <w:pPr>
              <w:jc w:val="center"/>
              <w:rPr>
                <w:rFonts w:ascii="宋体"/>
                <w:color w:val="000000"/>
                <w:sz w:val="21"/>
                <w:szCs w:val="21"/>
              </w:rPr>
            </w:pPr>
            <w:r>
              <w:rPr>
                <w:rFonts w:hint="eastAsia" w:ascii="宋体" w:hAnsi="宋体"/>
                <w:color w:val="000000"/>
                <w:sz w:val="21"/>
                <w:szCs w:val="21"/>
              </w:rPr>
              <w:t>教学</w:t>
            </w:r>
          </w:p>
          <w:p>
            <w:pPr>
              <w:jc w:val="center"/>
              <w:rPr>
                <w:rFonts w:ascii="宋体"/>
                <w:color w:val="000000"/>
                <w:sz w:val="21"/>
                <w:szCs w:val="21"/>
              </w:rPr>
            </w:pPr>
            <w:r>
              <w:rPr>
                <w:rFonts w:hint="eastAsia" w:ascii="宋体" w:hAnsi="宋体"/>
                <w:color w:val="000000"/>
                <w:sz w:val="21"/>
                <w:szCs w:val="21"/>
              </w:rPr>
              <w:t>素养</w:t>
            </w:r>
          </w:p>
        </w:tc>
        <w:tc>
          <w:tcPr>
            <w:tcW w:w="557" w:type="dxa"/>
            <w:vAlign w:val="center"/>
          </w:tcPr>
          <w:p>
            <w:pPr>
              <w:jc w:val="center"/>
              <w:rPr>
                <w:rFonts w:ascii="宋体" w:hAnsi="宋体"/>
                <w:color w:val="000000"/>
                <w:sz w:val="21"/>
                <w:szCs w:val="21"/>
              </w:rPr>
            </w:pPr>
            <w:r>
              <w:rPr>
                <w:rFonts w:ascii="宋体" w:hAnsi="宋体"/>
                <w:color w:val="000000"/>
                <w:sz w:val="21"/>
                <w:szCs w:val="21"/>
              </w:rPr>
              <w:t>15</w:t>
            </w:r>
          </w:p>
        </w:tc>
        <w:tc>
          <w:tcPr>
            <w:tcW w:w="8081" w:type="dxa"/>
          </w:tcPr>
          <w:p>
            <w:pPr>
              <w:ind w:firstLine="420" w:firstLineChars="200"/>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充分展现新时代职业院校教师良好的师德师风、教学技能、实践能力和信息素养，发挥教学团队协作优势；老中青传帮带效果显著。</w:t>
            </w:r>
          </w:p>
          <w:p>
            <w:pPr>
              <w:ind w:firstLine="420" w:firstLineChars="200"/>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课堂教学态度认真、严谨规范、表述清晰、亲和力强。</w:t>
            </w:r>
          </w:p>
          <w:p>
            <w:pPr>
              <w:ind w:firstLine="420" w:firstLineChars="200"/>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实训教学讲解和操作配合恰当，规范娴熟、示范有效，符合职业岗位要求，展现良好“双师”素养。</w:t>
            </w:r>
          </w:p>
          <w:p>
            <w:pPr>
              <w:ind w:firstLine="420" w:firstLineChars="200"/>
              <w:rPr>
                <w:rFonts w:ascii="宋体"/>
                <w:color w:val="000000"/>
                <w:sz w:val="21"/>
                <w:szCs w:val="21"/>
              </w:rPr>
            </w:pPr>
            <w:r>
              <w:rPr>
                <w:rFonts w:ascii="宋体" w:hAnsi="宋体"/>
                <w:color w:val="000000"/>
                <w:sz w:val="21"/>
                <w:szCs w:val="21"/>
              </w:rPr>
              <w:t>4.</w:t>
            </w:r>
            <w:r>
              <w:rPr>
                <w:rFonts w:hint="eastAsia" w:ascii="宋体" w:hAnsi="宋体"/>
                <w:color w:val="000000"/>
                <w:sz w:val="21"/>
                <w:szCs w:val="21"/>
              </w:rPr>
              <w:t>教学实施报告客观记载、真实反映、深刻反思理论、实践教与学的成效与不足，提出教学设计与课堂实施的改进设想。</w:t>
            </w:r>
          </w:p>
          <w:p>
            <w:pPr>
              <w:ind w:firstLine="420" w:firstLineChars="200"/>
              <w:rPr>
                <w:rFonts w:ascii="宋体"/>
                <w:color w:val="000000"/>
                <w:sz w:val="21"/>
                <w:szCs w:val="21"/>
              </w:rPr>
            </w:pPr>
            <w:r>
              <w:rPr>
                <w:rFonts w:ascii="宋体" w:hAnsi="宋体"/>
                <w:color w:val="000000"/>
                <w:sz w:val="21"/>
                <w:szCs w:val="21"/>
              </w:rPr>
              <w:t>5.</w:t>
            </w:r>
            <w:r>
              <w:rPr>
                <w:rFonts w:hint="eastAsia" w:ascii="宋体" w:hAnsi="宋体"/>
                <w:color w:val="000000"/>
                <w:sz w:val="21"/>
                <w:szCs w:val="21"/>
              </w:rPr>
              <w:t>决赛现场的内容介绍、教学展示和回答提问聚焦主题、科学准确、思路清晰、逻辑严谨、研究深入、手段得当、简洁明了、表达流畅。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53" w:type="dxa"/>
            <w:vAlign w:val="center"/>
          </w:tcPr>
          <w:p>
            <w:pPr>
              <w:jc w:val="center"/>
              <w:rPr>
                <w:rFonts w:ascii="宋体"/>
                <w:color w:val="000000"/>
                <w:sz w:val="21"/>
                <w:szCs w:val="21"/>
              </w:rPr>
            </w:pPr>
            <w:r>
              <w:rPr>
                <w:rFonts w:hint="eastAsia" w:ascii="宋体" w:hAnsi="宋体"/>
                <w:color w:val="000000"/>
                <w:sz w:val="21"/>
                <w:szCs w:val="21"/>
              </w:rPr>
              <w:t>特色</w:t>
            </w:r>
          </w:p>
          <w:p>
            <w:pPr>
              <w:jc w:val="center"/>
              <w:rPr>
                <w:rFonts w:ascii="宋体"/>
                <w:color w:val="000000"/>
                <w:sz w:val="21"/>
                <w:szCs w:val="21"/>
              </w:rPr>
            </w:pPr>
            <w:r>
              <w:rPr>
                <w:rFonts w:hint="eastAsia" w:ascii="宋体" w:hAnsi="宋体"/>
                <w:color w:val="000000"/>
                <w:sz w:val="21"/>
                <w:szCs w:val="21"/>
              </w:rPr>
              <w:t>创新</w:t>
            </w:r>
          </w:p>
        </w:tc>
        <w:tc>
          <w:tcPr>
            <w:tcW w:w="557" w:type="dxa"/>
            <w:vAlign w:val="center"/>
          </w:tcPr>
          <w:p>
            <w:pPr>
              <w:jc w:val="center"/>
              <w:rPr>
                <w:rFonts w:ascii="宋体" w:hAnsi="宋体"/>
                <w:color w:val="000000"/>
                <w:sz w:val="21"/>
                <w:szCs w:val="21"/>
              </w:rPr>
            </w:pPr>
            <w:r>
              <w:rPr>
                <w:rFonts w:ascii="宋体" w:hAnsi="宋体"/>
                <w:color w:val="000000"/>
                <w:sz w:val="21"/>
                <w:szCs w:val="21"/>
              </w:rPr>
              <w:t>15</w:t>
            </w:r>
          </w:p>
        </w:tc>
        <w:tc>
          <w:tcPr>
            <w:tcW w:w="8081" w:type="dxa"/>
          </w:tcPr>
          <w:p>
            <w:pPr>
              <w:ind w:firstLine="420" w:firstLineChars="200"/>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能够引导学生树立正确的理想信念、学会正确的思维方法、培育正确的劳动观念、增强学生职业荣誉感。</w:t>
            </w:r>
          </w:p>
          <w:p>
            <w:pPr>
              <w:ind w:firstLine="420" w:firstLineChars="200"/>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能够创新教学与实训模式，给学生深刻的学习与实践体验。</w:t>
            </w:r>
          </w:p>
          <w:p>
            <w:pPr>
              <w:ind w:firstLine="420" w:firstLineChars="200"/>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能够与时俱进地更新专业知识、积累实践技能、提高信息技术应用能力和教研科研能力。</w:t>
            </w:r>
          </w:p>
          <w:p>
            <w:pPr>
              <w:ind w:firstLine="420" w:firstLineChars="200"/>
              <w:rPr>
                <w:rFonts w:ascii="宋体"/>
                <w:color w:val="000000"/>
                <w:sz w:val="21"/>
                <w:szCs w:val="21"/>
              </w:rPr>
            </w:pPr>
            <w:r>
              <w:rPr>
                <w:rFonts w:ascii="宋体" w:hAnsi="宋体"/>
                <w:color w:val="000000"/>
                <w:sz w:val="21"/>
                <w:szCs w:val="21"/>
              </w:rPr>
              <w:t>4.</w:t>
            </w:r>
            <w:r>
              <w:rPr>
                <w:rFonts w:hint="eastAsia" w:ascii="宋体" w:hAnsi="宋体"/>
                <w:color w:val="000000"/>
                <w:sz w:val="21"/>
                <w:szCs w:val="21"/>
              </w:rPr>
              <w:t>具有较大借鉴和推广价值，特别是疫情防控期间线上教学实践。</w:t>
            </w:r>
          </w:p>
        </w:tc>
      </w:tr>
    </w:tbl>
    <w:p>
      <w:pPr>
        <w:spacing w:line="600" w:lineRule="exact"/>
        <w:jc w:val="both"/>
        <w:rPr>
          <w:rFonts w:hint="eastAsia" w:ascii="仿宋_GB2312" w:hAnsi="仿宋_GB2312" w:eastAsia="仿宋_GB2312" w:cs="仿宋_GB2312"/>
          <w:color w:val="0000FF"/>
          <w:sz w:val="10"/>
          <w:szCs w:val="10"/>
          <w:lang w:val="en-US" w:eastAsia="zh-CN"/>
        </w:rPr>
      </w:pPr>
    </w:p>
    <w:sectPr>
      <w:pgSz w:w="11910" w:h="16840"/>
      <w:pgMar w:top="1582" w:right="1247" w:bottom="1582" w:left="1304" w:header="0" w:footer="10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FZFangSong-Z02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compat>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304"/>
    <w:rsid w:val="000A5ABF"/>
    <w:rsid w:val="000B2111"/>
    <w:rsid w:val="00172A27"/>
    <w:rsid w:val="002E7062"/>
    <w:rsid w:val="003F1B06"/>
    <w:rsid w:val="004E1F92"/>
    <w:rsid w:val="00751751"/>
    <w:rsid w:val="009303B7"/>
    <w:rsid w:val="00932739"/>
    <w:rsid w:val="00987D57"/>
    <w:rsid w:val="009933C2"/>
    <w:rsid w:val="00994FBF"/>
    <w:rsid w:val="00B83DC9"/>
    <w:rsid w:val="00F17E28"/>
    <w:rsid w:val="03255E4F"/>
    <w:rsid w:val="04240D49"/>
    <w:rsid w:val="04E141ED"/>
    <w:rsid w:val="0B3B0A73"/>
    <w:rsid w:val="0BD227E1"/>
    <w:rsid w:val="0E364335"/>
    <w:rsid w:val="13EF2B4B"/>
    <w:rsid w:val="345E43D0"/>
    <w:rsid w:val="50BF080D"/>
    <w:rsid w:val="5E051F8C"/>
    <w:rsid w:val="6972F8DC"/>
    <w:rsid w:val="6F4811AC"/>
    <w:rsid w:val="743820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Unicode MS" w:hAnsi="Arial Unicode MS" w:eastAsia="宋体" w:cs="Arial Unicode MS"/>
      <w:sz w:val="22"/>
      <w:szCs w:val="22"/>
      <w:lang w:val="zh-CN" w:eastAsia="zh-CN" w:bidi="ar-SA"/>
    </w:rPr>
  </w:style>
  <w:style w:type="paragraph" w:styleId="2">
    <w:name w:val="heading 1"/>
    <w:basedOn w:val="1"/>
    <w:next w:val="1"/>
    <w:link w:val="11"/>
    <w:qFormat/>
    <w:uiPriority w:val="99"/>
    <w:pPr>
      <w:ind w:left="752"/>
      <w:outlineLvl w:val="0"/>
    </w:pPr>
    <w:rPr>
      <w:rFonts w:ascii="Microsoft JhengHei" w:hAnsi="Microsoft JhengHei" w:eastAsia="Microsoft JhengHei" w:cs="Microsoft JhengHe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ind w:left="109"/>
    </w:pPr>
    <w:rPr>
      <w:sz w:val="32"/>
      <w:szCs w:val="32"/>
    </w:rPr>
  </w:style>
  <w:style w:type="paragraph" w:styleId="4">
    <w:name w:val="Balloon Text"/>
    <w:basedOn w:val="1"/>
    <w:link w:val="19"/>
    <w:qFormat/>
    <w:uiPriority w:val="99"/>
    <w:rPr>
      <w:sz w:val="18"/>
      <w:szCs w:val="18"/>
    </w:rPr>
  </w:style>
  <w:style w:type="paragraph" w:styleId="5">
    <w:name w:val="footer"/>
    <w:basedOn w:val="1"/>
    <w:link w:val="18"/>
    <w:qFormat/>
    <w:uiPriority w:val="99"/>
    <w:pPr>
      <w:tabs>
        <w:tab w:val="center" w:pos="4153"/>
        <w:tab w:val="right" w:pos="8306"/>
      </w:tabs>
      <w:snapToGrid w:val="0"/>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qFormat/>
    <w:uiPriority w:val="99"/>
    <w:pPr>
      <w:snapToGrid w:val="0"/>
    </w:pPr>
    <w:rPr>
      <w:sz w:val="18"/>
      <w:szCs w:val="18"/>
    </w:rPr>
  </w:style>
  <w:style w:type="character" w:styleId="10">
    <w:name w:val="footnote reference"/>
    <w:basedOn w:val="9"/>
    <w:qFormat/>
    <w:uiPriority w:val="99"/>
    <w:rPr>
      <w:rFonts w:cs="Times New Roman"/>
      <w:vertAlign w:val="superscript"/>
    </w:rPr>
  </w:style>
  <w:style w:type="character" w:customStyle="1" w:styleId="11">
    <w:name w:val="标题 1 Char"/>
    <w:basedOn w:val="9"/>
    <w:link w:val="2"/>
    <w:qFormat/>
    <w:uiPriority w:val="99"/>
    <w:rPr>
      <w:rFonts w:ascii="Arial Unicode MS" w:hAnsi="Arial Unicode MS" w:cs="Arial Unicode MS"/>
      <w:b/>
      <w:bCs/>
      <w:kern w:val="44"/>
      <w:sz w:val="44"/>
      <w:szCs w:val="44"/>
      <w:lang w:val="zh-CN"/>
    </w:rPr>
  </w:style>
  <w:style w:type="character" w:customStyle="1" w:styleId="12">
    <w:name w:val="正文文本 Char"/>
    <w:basedOn w:val="9"/>
    <w:link w:val="3"/>
    <w:qFormat/>
    <w:uiPriority w:val="99"/>
    <w:rPr>
      <w:rFonts w:ascii="Arial Unicode MS" w:hAnsi="Arial Unicode MS" w:cs="Arial Unicode MS"/>
      <w:kern w:val="0"/>
      <w:sz w:val="22"/>
      <w:lang w:val="zh-CN"/>
    </w:rPr>
  </w:style>
  <w:style w:type="table" w:customStyle="1" w:styleId="13">
    <w:name w:val="Table Normal1"/>
    <w:qFormat/>
    <w:uiPriority w:val="99"/>
    <w:tblPr>
      <w:tblCellMar>
        <w:top w:w="0" w:type="dxa"/>
        <w:left w:w="0" w:type="dxa"/>
        <w:bottom w:w="0" w:type="dxa"/>
        <w:right w:w="0" w:type="dxa"/>
      </w:tblCellMar>
    </w:tblPr>
  </w:style>
  <w:style w:type="paragraph" w:customStyle="1" w:styleId="14">
    <w:name w:val="列出段落1"/>
    <w:basedOn w:val="1"/>
    <w:qFormat/>
    <w:uiPriority w:val="99"/>
    <w:pPr>
      <w:ind w:left="109" w:firstLine="640"/>
    </w:pPr>
  </w:style>
  <w:style w:type="paragraph" w:customStyle="1" w:styleId="15">
    <w:name w:val="Table Paragraph"/>
    <w:basedOn w:val="1"/>
    <w:qFormat/>
    <w:uiPriority w:val="99"/>
  </w:style>
  <w:style w:type="paragraph" w:customStyle="1" w:styleId="16">
    <w:name w:val="Default"/>
    <w:qFormat/>
    <w:uiPriority w:val="99"/>
    <w:pPr>
      <w:widowControl w:val="0"/>
      <w:autoSpaceDE w:val="0"/>
      <w:autoSpaceDN w:val="0"/>
      <w:adjustRightInd w:val="0"/>
    </w:pPr>
    <w:rPr>
      <w:rFonts w:ascii="FZFangSong-Z02S" w:hAnsi="FZFangSong-Z02S" w:eastAsia="FZFangSong-Z02S" w:cs="Times New Roman"/>
      <w:color w:val="000000"/>
      <w:sz w:val="24"/>
      <w:lang w:val="en-US" w:eastAsia="zh-CN" w:bidi="ar-SA"/>
    </w:rPr>
  </w:style>
  <w:style w:type="character" w:customStyle="1" w:styleId="17">
    <w:name w:val="页眉 Char"/>
    <w:basedOn w:val="9"/>
    <w:link w:val="6"/>
    <w:qFormat/>
    <w:uiPriority w:val="99"/>
    <w:rPr>
      <w:rFonts w:ascii="Arial Unicode MS" w:hAnsi="Arial Unicode MS" w:cs="Arial Unicode MS"/>
      <w:sz w:val="18"/>
      <w:szCs w:val="18"/>
      <w:lang w:val="zh-CN"/>
    </w:rPr>
  </w:style>
  <w:style w:type="character" w:customStyle="1" w:styleId="18">
    <w:name w:val="页脚 Char"/>
    <w:basedOn w:val="9"/>
    <w:link w:val="5"/>
    <w:qFormat/>
    <w:uiPriority w:val="99"/>
    <w:rPr>
      <w:rFonts w:ascii="Arial Unicode MS" w:hAnsi="Arial Unicode MS" w:cs="Arial Unicode MS"/>
      <w:sz w:val="18"/>
      <w:szCs w:val="18"/>
      <w:lang w:val="zh-CN"/>
    </w:rPr>
  </w:style>
  <w:style w:type="character" w:customStyle="1" w:styleId="19">
    <w:name w:val="批注框文本 Char"/>
    <w:basedOn w:val="9"/>
    <w:link w:val="4"/>
    <w:qFormat/>
    <w:uiPriority w:val="99"/>
    <w:rPr>
      <w:rFonts w:ascii="Arial Unicode MS" w:hAnsi="Arial Unicode MS" w:cs="Arial Unicode MS"/>
      <w:sz w:val="18"/>
      <w:szCs w:val="18"/>
      <w:lang w:val="zh-CN"/>
    </w:rPr>
  </w:style>
  <w:style w:type="character" w:customStyle="1" w:styleId="20">
    <w:name w:val="脚注文本 Char"/>
    <w:basedOn w:val="9"/>
    <w:link w:val="7"/>
    <w:qFormat/>
    <w:uiPriority w:val="99"/>
    <w:rPr>
      <w:rFonts w:ascii="Arial Unicode MS" w:hAnsi="Arial Unicode MS" w:cs="Arial Unicode MS"/>
      <w:kern w:val="0"/>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6452</Words>
  <Characters>6687</Characters>
  <Lines>57</Lines>
  <Paragraphs>16</Paragraphs>
  <TotalTime>8</TotalTime>
  <ScaleCrop>false</ScaleCrop>
  <LinksUpToDate>false</LinksUpToDate>
  <CharactersWithSpaces>6776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2020-06-16T08:51:00Z</dcterms:created>
  <dc:creator>admin</dc:creator>
  <cp:lastModifiedBy>永生勇事</cp:lastModifiedBy>
  <cp:lastPrinted>2020-06-16T11:53:00Z</cp:lastPrinted>
  <dcterms:modified xsi:type="dcterms:W3CDTF">2021-11-27T06:19:39Z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KSOProductBuildVer">
    <vt:lpwstr>2052-11.1.0.11115</vt:lpwstr>
  </property>
  <property fmtid="{D5CDD505-2E9C-101B-9397-08002B2CF9AE}" pid="4" name="ICV">
    <vt:lpwstr>3C5837D0F52A41098BEECEBB2164334B</vt:lpwstr>
  </property>
</Properties>
</file>